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40DDA" w14:textId="77777777" w:rsidR="00AE6AEE" w:rsidRPr="005A146D" w:rsidRDefault="00AE6AEE" w:rsidP="005779FD">
      <w:pPr>
        <w:pStyle w:val="Header"/>
        <w:tabs>
          <w:tab w:val="clear" w:pos="4320"/>
          <w:tab w:val="clear" w:pos="8640"/>
          <w:tab w:val="left" w:pos="540"/>
        </w:tabs>
        <w:ind w:left="540"/>
        <w:rPr>
          <w:rFonts w:ascii="Arial" w:hAnsi="Arial" w:cs="Arial"/>
          <w:sz w:val="28"/>
          <w:szCs w:val="28"/>
        </w:rPr>
      </w:pPr>
    </w:p>
    <w:p w14:paraId="0EB44D2C" w14:textId="331967E5" w:rsidR="00AE6AEE" w:rsidRPr="005A146D" w:rsidRDefault="005A146D" w:rsidP="002775DE">
      <w:pPr>
        <w:pStyle w:val="Header"/>
        <w:shd w:val="clear" w:color="auto" w:fill="002060"/>
        <w:tabs>
          <w:tab w:val="clear" w:pos="4320"/>
          <w:tab w:val="clear" w:pos="8640"/>
          <w:tab w:val="left" w:pos="90"/>
          <w:tab w:val="left" w:pos="180"/>
          <w:tab w:val="left" w:pos="540"/>
        </w:tabs>
        <w:ind w:left="90"/>
        <w:rPr>
          <w:rFonts w:ascii="Arial" w:hAnsi="Arial" w:cs="Arial"/>
          <w:bCs/>
          <w:color w:val="FFFFFF"/>
          <w:sz w:val="32"/>
          <w:szCs w:val="32"/>
        </w:rPr>
      </w:pPr>
      <w:r>
        <w:rPr>
          <w:rFonts w:ascii="Arial" w:hAnsi="Arial" w:cs="Arial"/>
          <w:bCs/>
          <w:color w:val="FFFFFF"/>
          <w:sz w:val="32"/>
          <w:szCs w:val="32"/>
        </w:rPr>
        <w:t>III.</w:t>
      </w:r>
      <w:r>
        <w:rPr>
          <w:rFonts w:ascii="Arial" w:hAnsi="Arial" w:cs="Arial"/>
          <w:bCs/>
          <w:color w:val="FFFFFF"/>
          <w:sz w:val="32"/>
          <w:szCs w:val="32"/>
        </w:rPr>
        <w:tab/>
      </w:r>
      <w:r w:rsidR="00814747" w:rsidRPr="005A146D">
        <w:rPr>
          <w:rFonts w:ascii="Arial" w:hAnsi="Arial" w:cs="Arial"/>
          <w:bCs/>
          <w:color w:val="FFFFFF"/>
          <w:sz w:val="32"/>
          <w:szCs w:val="32"/>
        </w:rPr>
        <w:t xml:space="preserve">IRB </w:t>
      </w:r>
      <w:r w:rsidR="00F40DE3">
        <w:rPr>
          <w:rFonts w:ascii="Arial" w:hAnsi="Arial" w:cs="Arial"/>
          <w:bCs/>
          <w:color w:val="FFFFFF"/>
          <w:sz w:val="32"/>
          <w:szCs w:val="32"/>
        </w:rPr>
        <w:t>Audit</w:t>
      </w:r>
    </w:p>
    <w:p w14:paraId="360156E5" w14:textId="77777777" w:rsidR="00665EE5" w:rsidRPr="00814747" w:rsidRDefault="00665EE5" w:rsidP="00814747">
      <w:pPr>
        <w:pStyle w:val="Header"/>
        <w:tabs>
          <w:tab w:val="clear" w:pos="4320"/>
          <w:tab w:val="clear" w:pos="8640"/>
          <w:tab w:val="left" w:pos="180"/>
          <w:tab w:val="left" w:pos="720"/>
        </w:tabs>
        <w:rPr>
          <w:rFonts w:ascii="Arial" w:hAnsi="Arial" w:cs="Arial"/>
        </w:rPr>
      </w:pPr>
    </w:p>
    <w:p w14:paraId="6C6F54B9" w14:textId="77777777" w:rsidR="00577130" w:rsidRPr="00814747" w:rsidRDefault="00577130" w:rsidP="00814747">
      <w:pPr>
        <w:pStyle w:val="Header"/>
        <w:pBdr>
          <w:bottom w:val="single" w:sz="8" w:space="1" w:color="333333"/>
        </w:pBdr>
        <w:tabs>
          <w:tab w:val="clear" w:pos="4320"/>
          <w:tab w:val="clear" w:pos="8640"/>
          <w:tab w:val="left" w:pos="180"/>
          <w:tab w:val="left" w:pos="360"/>
        </w:tabs>
        <w:spacing w:after="120"/>
        <w:ind w:left="180"/>
        <w:rPr>
          <w:rFonts w:ascii="Arial" w:hAnsi="Arial" w:cs="Arial"/>
          <w:b/>
        </w:rPr>
      </w:pPr>
      <w:r w:rsidRPr="00814747">
        <w:rPr>
          <w:rFonts w:ascii="Arial" w:hAnsi="Arial" w:cs="Arial"/>
          <w:b/>
        </w:rPr>
        <w:t>Purpose</w:t>
      </w:r>
    </w:p>
    <w:p w14:paraId="06122CA1" w14:textId="7CBCFC13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 xml:space="preserve">The purpose of the </w:t>
      </w:r>
      <w:r w:rsidR="00CE7407">
        <w:rPr>
          <w:rFonts w:ascii="Arial" w:hAnsi="Arial" w:cs="Arial"/>
          <w:sz w:val="22"/>
          <w:szCs w:val="22"/>
        </w:rPr>
        <w:t>IRB</w:t>
      </w:r>
      <w:r w:rsidRPr="00814747">
        <w:rPr>
          <w:rFonts w:ascii="Arial" w:hAnsi="Arial" w:cs="Arial"/>
          <w:sz w:val="22"/>
          <w:szCs w:val="22"/>
        </w:rPr>
        <w:t xml:space="preserve">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</w:t>
      </w:r>
      <w:r w:rsidR="005A146D">
        <w:rPr>
          <w:rFonts w:ascii="Arial" w:hAnsi="Arial" w:cs="Arial"/>
          <w:sz w:val="22"/>
          <w:szCs w:val="22"/>
        </w:rPr>
        <w:t>policy</w:t>
      </w:r>
      <w:r w:rsidRPr="00814747">
        <w:rPr>
          <w:rFonts w:ascii="Arial" w:hAnsi="Arial" w:cs="Arial"/>
          <w:sz w:val="22"/>
          <w:szCs w:val="22"/>
        </w:rPr>
        <w:t xml:space="preserve"> is to outline the procedure </w:t>
      </w:r>
      <w:r w:rsidR="005A146D">
        <w:rPr>
          <w:rFonts w:ascii="Arial" w:hAnsi="Arial" w:cs="Arial"/>
          <w:sz w:val="22"/>
          <w:szCs w:val="22"/>
        </w:rPr>
        <w:t xml:space="preserve">for conducting study </w:t>
      </w:r>
      <w:r w:rsidR="00F40DE3">
        <w:rPr>
          <w:rFonts w:ascii="Arial" w:hAnsi="Arial" w:cs="Arial"/>
          <w:sz w:val="22"/>
          <w:szCs w:val="22"/>
        </w:rPr>
        <w:t>Audit</w:t>
      </w:r>
      <w:r w:rsidR="005A146D">
        <w:rPr>
          <w:rFonts w:ascii="Arial" w:hAnsi="Arial" w:cs="Arial"/>
          <w:sz w:val="22"/>
          <w:szCs w:val="22"/>
        </w:rPr>
        <w:t>s specific to IRB activities and other QA/QI activities as deemed necessary</w:t>
      </w:r>
    </w:p>
    <w:p w14:paraId="0246D3DD" w14:textId="77777777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</w:p>
    <w:p w14:paraId="723A81AD" w14:textId="77777777" w:rsidR="00577130" w:rsidRPr="00814747" w:rsidRDefault="00577130" w:rsidP="00814747">
      <w:pPr>
        <w:pStyle w:val="Header"/>
        <w:pBdr>
          <w:bottom w:val="single" w:sz="8" w:space="1" w:color="333333"/>
        </w:pBdr>
        <w:tabs>
          <w:tab w:val="clear" w:pos="4320"/>
          <w:tab w:val="clear" w:pos="8640"/>
          <w:tab w:val="left" w:pos="180"/>
          <w:tab w:val="left" w:pos="360"/>
        </w:tabs>
        <w:spacing w:after="120"/>
        <w:ind w:left="180"/>
        <w:rPr>
          <w:rFonts w:ascii="Arial" w:hAnsi="Arial" w:cs="Arial"/>
          <w:b/>
        </w:rPr>
      </w:pPr>
      <w:r w:rsidRPr="00814747">
        <w:rPr>
          <w:rFonts w:ascii="Arial" w:hAnsi="Arial" w:cs="Arial"/>
          <w:b/>
        </w:rPr>
        <w:t>Responsibility</w:t>
      </w:r>
    </w:p>
    <w:p w14:paraId="498DB320" w14:textId="77777777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>Quality Improvement Specialist</w:t>
      </w:r>
    </w:p>
    <w:p w14:paraId="5C1DA4F8" w14:textId="77777777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>Manager, EQuIP</w:t>
      </w:r>
    </w:p>
    <w:p w14:paraId="784EAFD5" w14:textId="77777777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>Director, Clinical Research Compliance</w:t>
      </w:r>
    </w:p>
    <w:p w14:paraId="7DBC743D" w14:textId="77777777" w:rsidR="00577130" w:rsidRPr="00814747" w:rsidRDefault="00577130" w:rsidP="00814747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0"/>
        <w:rPr>
          <w:rFonts w:ascii="Arial" w:hAnsi="Arial" w:cs="Arial"/>
          <w:sz w:val="22"/>
          <w:szCs w:val="22"/>
        </w:rPr>
      </w:pPr>
    </w:p>
    <w:p w14:paraId="41C43DB9" w14:textId="77777777" w:rsidR="00577130" w:rsidRPr="00814747" w:rsidRDefault="00577130" w:rsidP="00814747">
      <w:pPr>
        <w:pStyle w:val="Header"/>
        <w:pBdr>
          <w:bottom w:val="single" w:sz="8" w:space="1" w:color="333333"/>
        </w:pBdr>
        <w:tabs>
          <w:tab w:val="clear" w:pos="4320"/>
          <w:tab w:val="clear" w:pos="8640"/>
          <w:tab w:val="left" w:pos="180"/>
          <w:tab w:val="left" w:pos="360"/>
        </w:tabs>
        <w:spacing w:after="120"/>
        <w:ind w:left="180"/>
        <w:rPr>
          <w:rFonts w:ascii="Arial" w:hAnsi="Arial" w:cs="Arial"/>
          <w:b/>
        </w:rPr>
      </w:pPr>
      <w:r w:rsidRPr="00814747">
        <w:rPr>
          <w:rFonts w:ascii="Arial" w:hAnsi="Arial" w:cs="Arial"/>
          <w:b/>
        </w:rPr>
        <w:t>Procedure</w:t>
      </w:r>
    </w:p>
    <w:p w14:paraId="2080BBE6" w14:textId="76E0E6E5" w:rsidR="00577130" w:rsidRPr="00814747" w:rsidRDefault="00577130" w:rsidP="005A146D">
      <w:pPr>
        <w:pStyle w:val="Header"/>
        <w:tabs>
          <w:tab w:val="clear" w:pos="4320"/>
          <w:tab w:val="clear" w:pos="8640"/>
          <w:tab w:val="left" w:pos="540"/>
          <w:tab w:val="left" w:pos="1080"/>
        </w:tabs>
        <w:spacing w:before="240"/>
        <w:ind w:left="540" w:hanging="27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b/>
          <w:bCs/>
          <w:sz w:val="22"/>
          <w:szCs w:val="22"/>
        </w:rPr>
        <w:t xml:space="preserve">1. </w:t>
      </w:r>
      <w:r w:rsidR="00CE7407">
        <w:rPr>
          <w:rFonts w:ascii="Arial" w:hAnsi="Arial" w:cs="Arial"/>
          <w:b/>
          <w:bCs/>
          <w:sz w:val="22"/>
          <w:szCs w:val="22"/>
          <w:u w:val="single"/>
        </w:rPr>
        <w:t xml:space="preserve">IRB </w:t>
      </w:r>
      <w:r w:rsidRPr="00814747">
        <w:rPr>
          <w:rFonts w:ascii="Arial" w:hAnsi="Arial" w:cs="Arial"/>
          <w:b/>
          <w:bCs/>
          <w:sz w:val="22"/>
          <w:szCs w:val="22"/>
          <w:u w:val="single"/>
        </w:rPr>
        <w:t xml:space="preserve">Study </w:t>
      </w:r>
      <w:r w:rsidR="00CE7407">
        <w:rPr>
          <w:rFonts w:ascii="Arial" w:hAnsi="Arial" w:cs="Arial"/>
          <w:b/>
          <w:bCs/>
          <w:sz w:val="22"/>
          <w:szCs w:val="22"/>
          <w:u w:val="single"/>
        </w:rPr>
        <w:t>Audits</w:t>
      </w:r>
      <w:r w:rsidRPr="00814747">
        <w:rPr>
          <w:rFonts w:ascii="Arial" w:hAnsi="Arial" w:cs="Arial"/>
          <w:sz w:val="22"/>
          <w:szCs w:val="22"/>
        </w:rPr>
        <w:t xml:space="preserve">: for each full study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conducted</w:t>
      </w:r>
      <w:r w:rsidR="005A146D">
        <w:rPr>
          <w:rFonts w:ascii="Arial" w:hAnsi="Arial" w:cs="Arial"/>
          <w:sz w:val="22"/>
          <w:szCs w:val="22"/>
        </w:rPr>
        <w:t xml:space="preserve"> (see </w:t>
      </w:r>
      <w:proofErr w:type="spellStart"/>
      <w:r w:rsidR="005A146D" w:rsidRPr="005A146D">
        <w:rPr>
          <w:rFonts w:ascii="Arial" w:hAnsi="Arial" w:cs="Arial"/>
          <w:i/>
          <w:sz w:val="22"/>
          <w:szCs w:val="22"/>
        </w:rPr>
        <w:t>EQuIP</w:t>
      </w:r>
      <w:proofErr w:type="spellEnd"/>
      <w:r w:rsidR="005A146D" w:rsidRPr="005A146D">
        <w:rPr>
          <w:rFonts w:ascii="Arial" w:hAnsi="Arial" w:cs="Arial"/>
          <w:i/>
          <w:sz w:val="22"/>
          <w:szCs w:val="22"/>
        </w:rPr>
        <w:t xml:space="preserve"> Study </w:t>
      </w:r>
      <w:r w:rsidR="00F40DE3">
        <w:rPr>
          <w:rFonts w:ascii="Arial" w:hAnsi="Arial" w:cs="Arial"/>
          <w:i/>
          <w:sz w:val="22"/>
          <w:szCs w:val="22"/>
        </w:rPr>
        <w:t>Audits</w:t>
      </w:r>
      <w:r w:rsidR="005A146D" w:rsidRPr="005A146D">
        <w:rPr>
          <w:rFonts w:ascii="Arial" w:hAnsi="Arial" w:cs="Arial"/>
          <w:i/>
          <w:sz w:val="22"/>
          <w:szCs w:val="22"/>
        </w:rPr>
        <w:t xml:space="preserve"> policy</w:t>
      </w:r>
      <w:r w:rsidR="005A146D">
        <w:rPr>
          <w:rFonts w:ascii="Arial" w:hAnsi="Arial" w:cs="Arial"/>
          <w:sz w:val="22"/>
          <w:szCs w:val="22"/>
        </w:rPr>
        <w:t>)</w:t>
      </w:r>
      <w:r w:rsidRPr="00814747">
        <w:rPr>
          <w:rFonts w:ascii="Arial" w:hAnsi="Arial" w:cs="Arial"/>
          <w:sz w:val="22"/>
          <w:szCs w:val="22"/>
        </w:rPr>
        <w:t xml:space="preserve">, regardless of selection type, the </w:t>
      </w:r>
      <w:r w:rsidR="00CE7407">
        <w:rPr>
          <w:rFonts w:ascii="Arial" w:hAnsi="Arial" w:cs="Arial"/>
          <w:sz w:val="22"/>
          <w:szCs w:val="22"/>
        </w:rPr>
        <w:t>IRB</w:t>
      </w:r>
      <w:r w:rsidRPr="00814747">
        <w:rPr>
          <w:rFonts w:ascii="Arial" w:hAnsi="Arial" w:cs="Arial"/>
          <w:sz w:val="22"/>
          <w:szCs w:val="22"/>
        </w:rPr>
        <w:t xml:space="preserve"> will automatically undergo </w:t>
      </w:r>
      <w:r w:rsidR="00F40DE3">
        <w:rPr>
          <w:rFonts w:ascii="Arial" w:hAnsi="Arial" w:cs="Arial"/>
          <w:sz w:val="22"/>
          <w:szCs w:val="22"/>
        </w:rPr>
        <w:t>review</w:t>
      </w:r>
      <w:r w:rsidRPr="00814747">
        <w:rPr>
          <w:rFonts w:ascii="Arial" w:hAnsi="Arial" w:cs="Arial"/>
          <w:sz w:val="22"/>
          <w:szCs w:val="22"/>
        </w:rPr>
        <w:t>.</w:t>
      </w:r>
    </w:p>
    <w:p w14:paraId="05B52A4B" w14:textId="77777777" w:rsidR="00577130" w:rsidRPr="00814747" w:rsidRDefault="00577130" w:rsidP="00577130">
      <w:pPr>
        <w:pStyle w:val="Header"/>
        <w:tabs>
          <w:tab w:val="clear" w:pos="4320"/>
          <w:tab w:val="clear" w:pos="8640"/>
          <w:tab w:val="left" w:pos="0"/>
          <w:tab w:val="left" w:pos="720"/>
        </w:tabs>
        <w:rPr>
          <w:rFonts w:ascii="Arial" w:hAnsi="Arial" w:cs="Arial"/>
          <w:sz w:val="22"/>
          <w:szCs w:val="22"/>
        </w:rPr>
      </w:pPr>
    </w:p>
    <w:p w14:paraId="12243A84" w14:textId="760EF7A5" w:rsidR="00577130" w:rsidRPr="00814747" w:rsidRDefault="005A146D" w:rsidP="005A146D">
      <w:pPr>
        <w:pStyle w:val="Header"/>
        <w:tabs>
          <w:tab w:val="clear" w:pos="4320"/>
          <w:tab w:val="clear" w:pos="8640"/>
          <w:tab w:val="left" w:pos="0"/>
          <w:tab w:val="left" w:pos="54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577130" w:rsidRPr="00814747">
        <w:rPr>
          <w:rFonts w:ascii="Arial" w:hAnsi="Arial" w:cs="Arial"/>
          <w:sz w:val="22"/>
          <w:szCs w:val="22"/>
        </w:rPr>
        <w:t xml:space="preserve">nce a full study </w:t>
      </w:r>
      <w:r w:rsidR="00F40DE3">
        <w:rPr>
          <w:rFonts w:ascii="Arial" w:hAnsi="Arial" w:cs="Arial"/>
          <w:sz w:val="22"/>
          <w:szCs w:val="22"/>
        </w:rPr>
        <w:t>Audit</w:t>
      </w:r>
      <w:r w:rsidR="00577130" w:rsidRPr="00814747">
        <w:rPr>
          <w:rFonts w:ascii="Arial" w:hAnsi="Arial" w:cs="Arial"/>
          <w:sz w:val="22"/>
          <w:szCs w:val="22"/>
        </w:rPr>
        <w:t xml:space="preserve"> is scheduled with the PI, the QI Specialist will conduct a preliminary </w:t>
      </w:r>
      <w:r w:rsidR="00F40DE3">
        <w:rPr>
          <w:rFonts w:ascii="Arial" w:hAnsi="Arial" w:cs="Arial"/>
          <w:sz w:val="22"/>
          <w:szCs w:val="22"/>
        </w:rPr>
        <w:t>Audit</w:t>
      </w:r>
      <w:r w:rsidR="00577130" w:rsidRPr="00814747">
        <w:rPr>
          <w:rFonts w:ascii="Arial" w:hAnsi="Arial" w:cs="Arial"/>
          <w:sz w:val="22"/>
          <w:szCs w:val="22"/>
        </w:rPr>
        <w:t xml:space="preserve"> of the IRB </w:t>
      </w:r>
      <w:r>
        <w:rPr>
          <w:rFonts w:ascii="Arial" w:hAnsi="Arial" w:cs="Arial"/>
          <w:sz w:val="22"/>
          <w:szCs w:val="22"/>
        </w:rPr>
        <w:t>study-specific files and</w:t>
      </w:r>
      <w:r w:rsidR="00577130" w:rsidRPr="00814747">
        <w:rPr>
          <w:rFonts w:ascii="Arial" w:hAnsi="Arial" w:cs="Arial"/>
          <w:sz w:val="22"/>
          <w:szCs w:val="22"/>
        </w:rPr>
        <w:t xml:space="preserve"> applicable meeting minutes</w:t>
      </w:r>
      <w:r>
        <w:rPr>
          <w:rFonts w:ascii="Arial" w:hAnsi="Arial" w:cs="Arial"/>
          <w:sz w:val="22"/>
          <w:szCs w:val="22"/>
        </w:rPr>
        <w:t xml:space="preserve"> in CHeRP</w:t>
      </w:r>
      <w:r w:rsidR="00577130" w:rsidRPr="00814747">
        <w:rPr>
          <w:rFonts w:ascii="Arial" w:hAnsi="Arial" w:cs="Arial"/>
          <w:sz w:val="22"/>
          <w:szCs w:val="22"/>
        </w:rPr>
        <w:t xml:space="preserve">.  The </w:t>
      </w:r>
      <w:r w:rsidRPr="005A146D">
        <w:rPr>
          <w:rFonts w:ascii="Arial" w:hAnsi="Arial" w:cs="Arial"/>
          <w:b/>
          <w:bCs/>
          <w:sz w:val="22"/>
          <w:szCs w:val="22"/>
          <w:highlight w:val="yellow"/>
        </w:rPr>
        <w:t xml:space="preserve">Study </w:t>
      </w:r>
      <w:r w:rsidR="00F40DE3">
        <w:rPr>
          <w:rFonts w:ascii="Arial" w:hAnsi="Arial" w:cs="Arial"/>
          <w:b/>
          <w:bCs/>
          <w:sz w:val="22"/>
          <w:szCs w:val="22"/>
          <w:highlight w:val="yellow"/>
        </w:rPr>
        <w:t>Audit Checklist</w:t>
      </w:r>
      <w:r w:rsidR="00577130" w:rsidRPr="00814747">
        <w:rPr>
          <w:rFonts w:ascii="Arial" w:hAnsi="Arial" w:cs="Arial"/>
          <w:sz w:val="22"/>
          <w:szCs w:val="22"/>
        </w:rPr>
        <w:t xml:space="preserve"> will be used as a general </w:t>
      </w:r>
      <w:r w:rsidR="00F40DE3">
        <w:rPr>
          <w:rFonts w:ascii="Arial" w:hAnsi="Arial" w:cs="Arial"/>
          <w:sz w:val="22"/>
          <w:szCs w:val="22"/>
        </w:rPr>
        <w:t>Audit</w:t>
      </w:r>
      <w:r w:rsidR="00577130" w:rsidRPr="00814747">
        <w:rPr>
          <w:rFonts w:ascii="Arial" w:hAnsi="Arial" w:cs="Arial"/>
          <w:sz w:val="22"/>
          <w:szCs w:val="22"/>
        </w:rPr>
        <w:t xml:space="preserve"> outline, but the QI Specialist will conduct the </w:t>
      </w:r>
      <w:r w:rsidR="00F40DE3">
        <w:rPr>
          <w:rFonts w:ascii="Arial" w:hAnsi="Arial" w:cs="Arial"/>
          <w:sz w:val="22"/>
          <w:szCs w:val="22"/>
        </w:rPr>
        <w:t>Audit</w:t>
      </w:r>
      <w:r w:rsidR="00577130" w:rsidRPr="00814747">
        <w:rPr>
          <w:rFonts w:ascii="Arial" w:hAnsi="Arial" w:cs="Arial"/>
          <w:sz w:val="22"/>
          <w:szCs w:val="22"/>
        </w:rPr>
        <w:t xml:space="preserve"> as to evaluate IRB compliance, organization, record-keeping and documentation, focusing on the following categories:</w:t>
      </w:r>
    </w:p>
    <w:p w14:paraId="12E5A76F" w14:textId="77777777" w:rsidR="00577130" w:rsidRPr="00814747" w:rsidRDefault="00577130" w:rsidP="005A146D">
      <w:pPr>
        <w:numPr>
          <w:ilvl w:val="2"/>
          <w:numId w:val="2"/>
        </w:numPr>
        <w:tabs>
          <w:tab w:val="clear" w:pos="3600"/>
          <w:tab w:val="num" w:pos="1350"/>
          <w:tab w:val="left" w:pos="5760"/>
          <w:tab w:val="left" w:pos="8640"/>
          <w:tab w:val="left" w:pos="9720"/>
        </w:tabs>
        <w:spacing w:before="120"/>
        <w:ind w:left="1170" w:right="216"/>
        <w:rPr>
          <w:rFonts w:ascii="Arial" w:hAnsi="Arial" w:cs="Arial"/>
          <w:color w:val="auto"/>
          <w:sz w:val="22"/>
          <w:szCs w:val="22"/>
        </w:rPr>
      </w:pPr>
      <w:r w:rsidRPr="00814747">
        <w:rPr>
          <w:rFonts w:ascii="Arial" w:hAnsi="Arial" w:cs="Arial"/>
          <w:color w:val="auto"/>
          <w:sz w:val="22"/>
          <w:szCs w:val="22"/>
        </w:rPr>
        <w:t>Record Keeping and Documentation</w:t>
      </w:r>
      <w:r w:rsidRPr="00814747">
        <w:rPr>
          <w:rFonts w:ascii="Arial" w:hAnsi="Arial" w:cs="Arial"/>
          <w:color w:val="auto"/>
          <w:sz w:val="22"/>
          <w:szCs w:val="22"/>
        </w:rPr>
        <w:tab/>
      </w:r>
      <w:r w:rsidRPr="00814747">
        <w:rPr>
          <w:rFonts w:ascii="Arial" w:hAnsi="Arial" w:cs="Arial"/>
          <w:color w:val="auto"/>
          <w:sz w:val="22"/>
          <w:szCs w:val="22"/>
        </w:rPr>
        <w:tab/>
      </w:r>
    </w:p>
    <w:p w14:paraId="0F54F9C3" w14:textId="198C1209" w:rsidR="00577130" w:rsidRPr="00814747" w:rsidRDefault="00577130" w:rsidP="005A146D">
      <w:pPr>
        <w:numPr>
          <w:ilvl w:val="2"/>
          <w:numId w:val="2"/>
        </w:numPr>
        <w:tabs>
          <w:tab w:val="clear" w:pos="3600"/>
          <w:tab w:val="num" w:pos="1350"/>
          <w:tab w:val="left" w:pos="5760"/>
          <w:tab w:val="left" w:pos="8640"/>
          <w:tab w:val="left" w:pos="9720"/>
        </w:tabs>
        <w:spacing w:before="60"/>
        <w:ind w:left="1166" w:right="216"/>
        <w:rPr>
          <w:rFonts w:ascii="Arial" w:hAnsi="Arial" w:cs="Arial"/>
          <w:color w:val="auto"/>
          <w:sz w:val="22"/>
          <w:szCs w:val="22"/>
        </w:rPr>
      </w:pPr>
      <w:r w:rsidRPr="00814747">
        <w:rPr>
          <w:rFonts w:ascii="Arial" w:hAnsi="Arial" w:cs="Arial"/>
          <w:color w:val="auto"/>
          <w:sz w:val="22"/>
          <w:szCs w:val="22"/>
        </w:rPr>
        <w:t xml:space="preserve">IRB Administrators: Protocol Processing and </w:t>
      </w:r>
      <w:r w:rsidR="00F40DE3">
        <w:rPr>
          <w:rFonts w:ascii="Arial" w:hAnsi="Arial" w:cs="Arial"/>
          <w:color w:val="auto"/>
          <w:sz w:val="22"/>
          <w:szCs w:val="22"/>
        </w:rPr>
        <w:t>Audit</w:t>
      </w:r>
      <w:r w:rsidRPr="00814747">
        <w:rPr>
          <w:rFonts w:ascii="Arial" w:hAnsi="Arial" w:cs="Arial"/>
          <w:color w:val="auto"/>
          <w:sz w:val="22"/>
          <w:szCs w:val="22"/>
        </w:rPr>
        <w:tab/>
      </w:r>
      <w:r w:rsidRPr="00814747">
        <w:rPr>
          <w:rFonts w:ascii="Arial" w:hAnsi="Arial" w:cs="Arial"/>
          <w:color w:val="auto"/>
          <w:sz w:val="22"/>
          <w:szCs w:val="22"/>
        </w:rPr>
        <w:tab/>
      </w:r>
    </w:p>
    <w:p w14:paraId="49FE564D" w14:textId="6BBA4A45" w:rsidR="00577130" w:rsidRPr="00814747" w:rsidRDefault="00577130" w:rsidP="005A146D">
      <w:pPr>
        <w:numPr>
          <w:ilvl w:val="2"/>
          <w:numId w:val="2"/>
        </w:numPr>
        <w:tabs>
          <w:tab w:val="clear" w:pos="3600"/>
          <w:tab w:val="num" w:pos="1350"/>
          <w:tab w:val="left" w:pos="5760"/>
          <w:tab w:val="left" w:pos="8640"/>
          <w:tab w:val="left" w:pos="9720"/>
        </w:tabs>
        <w:spacing w:before="60"/>
        <w:ind w:left="1166" w:right="216"/>
        <w:rPr>
          <w:rFonts w:ascii="Arial" w:hAnsi="Arial" w:cs="Arial"/>
          <w:color w:val="auto"/>
          <w:sz w:val="22"/>
          <w:szCs w:val="22"/>
        </w:rPr>
      </w:pPr>
      <w:r w:rsidRPr="00814747">
        <w:rPr>
          <w:rFonts w:ascii="Arial" w:hAnsi="Arial" w:cs="Arial"/>
          <w:color w:val="auto"/>
          <w:sz w:val="22"/>
          <w:szCs w:val="22"/>
        </w:rPr>
        <w:t xml:space="preserve">IRB Committee Members: Protocol </w:t>
      </w:r>
      <w:r w:rsidR="00F40DE3">
        <w:rPr>
          <w:rFonts w:ascii="Arial" w:hAnsi="Arial" w:cs="Arial"/>
          <w:color w:val="auto"/>
          <w:sz w:val="22"/>
          <w:szCs w:val="22"/>
        </w:rPr>
        <w:t>Audit</w:t>
      </w:r>
      <w:r w:rsidRPr="00814747">
        <w:rPr>
          <w:rFonts w:ascii="Arial" w:hAnsi="Arial" w:cs="Arial"/>
          <w:color w:val="auto"/>
          <w:sz w:val="22"/>
          <w:szCs w:val="22"/>
        </w:rPr>
        <w:tab/>
      </w:r>
      <w:r w:rsidRPr="00814747">
        <w:rPr>
          <w:rFonts w:ascii="Arial" w:hAnsi="Arial" w:cs="Arial"/>
          <w:color w:val="auto"/>
          <w:sz w:val="22"/>
          <w:szCs w:val="22"/>
        </w:rPr>
        <w:tab/>
      </w:r>
    </w:p>
    <w:p w14:paraId="1A67F48C" w14:textId="5E31F0BB" w:rsidR="00577130" w:rsidRPr="00F40DE3" w:rsidRDefault="00577130" w:rsidP="00F40DE3">
      <w:pPr>
        <w:numPr>
          <w:ilvl w:val="2"/>
          <w:numId w:val="2"/>
        </w:numPr>
        <w:tabs>
          <w:tab w:val="clear" w:pos="3600"/>
          <w:tab w:val="num" w:pos="1350"/>
          <w:tab w:val="left" w:pos="5760"/>
          <w:tab w:val="left" w:pos="8640"/>
          <w:tab w:val="left" w:pos="9720"/>
        </w:tabs>
        <w:spacing w:before="60"/>
        <w:ind w:left="1166" w:right="216"/>
        <w:rPr>
          <w:rFonts w:ascii="Arial" w:hAnsi="Arial" w:cs="Arial"/>
          <w:color w:val="auto"/>
          <w:sz w:val="22"/>
          <w:szCs w:val="22"/>
        </w:rPr>
      </w:pPr>
      <w:r w:rsidRPr="00814747">
        <w:rPr>
          <w:rFonts w:ascii="Arial" w:hAnsi="Arial" w:cs="Arial"/>
          <w:color w:val="auto"/>
          <w:sz w:val="22"/>
          <w:szCs w:val="22"/>
        </w:rPr>
        <w:t xml:space="preserve">Meeting Minutes: Protocol </w:t>
      </w:r>
      <w:r w:rsidR="00F40DE3">
        <w:rPr>
          <w:rFonts w:ascii="Arial" w:hAnsi="Arial" w:cs="Arial"/>
          <w:color w:val="auto"/>
          <w:sz w:val="22"/>
          <w:szCs w:val="22"/>
        </w:rPr>
        <w:t>Audit</w:t>
      </w:r>
      <w:r w:rsidRPr="00814747">
        <w:rPr>
          <w:rFonts w:ascii="Arial" w:hAnsi="Arial" w:cs="Arial"/>
          <w:color w:val="auto"/>
          <w:sz w:val="22"/>
          <w:szCs w:val="22"/>
        </w:rPr>
        <w:t xml:space="preserve"> Documentation </w:t>
      </w:r>
      <w:r w:rsidRPr="00814747">
        <w:rPr>
          <w:rFonts w:ascii="Arial" w:hAnsi="Arial" w:cs="Arial"/>
          <w:color w:val="auto"/>
          <w:sz w:val="22"/>
          <w:szCs w:val="22"/>
        </w:rPr>
        <w:tab/>
      </w:r>
      <w:r w:rsidRPr="00F40DE3">
        <w:rPr>
          <w:rFonts w:ascii="Arial" w:hAnsi="Arial" w:cs="Arial"/>
          <w:color w:val="auto"/>
          <w:sz w:val="22"/>
          <w:szCs w:val="22"/>
        </w:rPr>
        <w:tab/>
      </w:r>
    </w:p>
    <w:p w14:paraId="211D5C61" w14:textId="5E2E4726" w:rsidR="00577130" w:rsidRPr="00814747" w:rsidRDefault="00577130" w:rsidP="005A146D">
      <w:pPr>
        <w:pStyle w:val="Header"/>
        <w:numPr>
          <w:ilvl w:val="2"/>
          <w:numId w:val="2"/>
        </w:numPr>
        <w:tabs>
          <w:tab w:val="clear" w:pos="3600"/>
          <w:tab w:val="clear" w:pos="4320"/>
          <w:tab w:val="clear" w:pos="8640"/>
          <w:tab w:val="left" w:pos="0"/>
          <w:tab w:val="left" w:pos="720"/>
          <w:tab w:val="num" w:pos="1350"/>
        </w:tabs>
        <w:spacing w:before="60"/>
        <w:ind w:left="1166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 xml:space="preserve">Timeliness: Processing,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and Response</w:t>
      </w:r>
    </w:p>
    <w:p w14:paraId="7E6DAD95" w14:textId="77777777" w:rsidR="00577130" w:rsidRPr="00814747" w:rsidRDefault="00577130" w:rsidP="005A146D">
      <w:pPr>
        <w:pStyle w:val="Header"/>
        <w:tabs>
          <w:tab w:val="clear" w:pos="4320"/>
          <w:tab w:val="clear" w:pos="8640"/>
          <w:tab w:val="left" w:pos="0"/>
          <w:tab w:val="left" w:pos="720"/>
          <w:tab w:val="num" w:pos="1350"/>
        </w:tabs>
        <w:ind w:left="1170" w:hanging="360"/>
        <w:rPr>
          <w:rFonts w:ascii="Arial" w:hAnsi="Arial" w:cs="Arial"/>
          <w:sz w:val="22"/>
          <w:szCs w:val="22"/>
          <w:u w:val="single"/>
        </w:rPr>
      </w:pPr>
    </w:p>
    <w:p w14:paraId="50A91DBF" w14:textId="72655858" w:rsidR="00577130" w:rsidRPr="00814747" w:rsidRDefault="00577130" w:rsidP="005A146D">
      <w:pPr>
        <w:pStyle w:val="Header"/>
        <w:tabs>
          <w:tab w:val="clear" w:pos="4320"/>
          <w:tab w:val="clear" w:pos="8640"/>
          <w:tab w:val="left" w:pos="0"/>
          <w:tab w:val="left" w:pos="540"/>
          <w:tab w:val="left" w:pos="720"/>
        </w:tabs>
        <w:ind w:left="54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>During the</w:t>
      </w:r>
      <w:r w:rsidR="005A146D">
        <w:rPr>
          <w:rFonts w:ascii="Arial" w:hAnsi="Arial" w:cs="Arial"/>
          <w:sz w:val="22"/>
          <w:szCs w:val="22"/>
        </w:rPr>
        <w:t xml:space="preserve"> on-site study</w:t>
      </w:r>
      <w:r w:rsidRPr="00814747">
        <w:rPr>
          <w:rFonts w:ascii="Arial" w:hAnsi="Arial" w:cs="Arial"/>
          <w:sz w:val="22"/>
          <w:szCs w:val="22"/>
        </w:rPr>
        <w:t xml:space="preserve"> </w:t>
      </w:r>
      <w:r w:rsidR="00F40DE3">
        <w:rPr>
          <w:rFonts w:ascii="Arial" w:hAnsi="Arial" w:cs="Arial"/>
          <w:sz w:val="22"/>
          <w:szCs w:val="22"/>
        </w:rPr>
        <w:t>audit</w:t>
      </w:r>
      <w:r w:rsidR="005A146D">
        <w:rPr>
          <w:rFonts w:ascii="Arial" w:hAnsi="Arial" w:cs="Arial"/>
          <w:sz w:val="22"/>
          <w:szCs w:val="22"/>
        </w:rPr>
        <w:t xml:space="preserve"> of the PI files</w:t>
      </w:r>
      <w:r w:rsidRPr="00814747">
        <w:rPr>
          <w:rFonts w:ascii="Arial" w:hAnsi="Arial" w:cs="Arial"/>
          <w:sz w:val="22"/>
          <w:szCs w:val="22"/>
        </w:rPr>
        <w:t xml:space="preserve">, the QI Specialist will refer to the </w:t>
      </w:r>
      <w:r w:rsidR="005A146D">
        <w:rPr>
          <w:rFonts w:ascii="Arial" w:hAnsi="Arial" w:cs="Arial"/>
          <w:sz w:val="22"/>
          <w:szCs w:val="22"/>
        </w:rPr>
        <w:t xml:space="preserve">Study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Monitoring Form to compare the content of pertinent files.  If any significant discrepancies are discovered or missing documents noted in the </w:t>
      </w:r>
      <w:r w:rsidR="005A146D">
        <w:rPr>
          <w:rFonts w:ascii="Arial" w:hAnsi="Arial" w:cs="Arial"/>
          <w:sz w:val="22"/>
          <w:szCs w:val="22"/>
        </w:rPr>
        <w:t xml:space="preserve">IRB </w:t>
      </w:r>
      <w:r w:rsidRPr="00814747">
        <w:rPr>
          <w:rFonts w:ascii="Arial" w:hAnsi="Arial" w:cs="Arial"/>
          <w:sz w:val="22"/>
          <w:szCs w:val="22"/>
        </w:rPr>
        <w:t xml:space="preserve">files, the </w:t>
      </w:r>
      <w:r w:rsidR="005A146D">
        <w:rPr>
          <w:rFonts w:ascii="Arial" w:hAnsi="Arial" w:cs="Arial"/>
          <w:sz w:val="22"/>
          <w:szCs w:val="22"/>
        </w:rPr>
        <w:t xml:space="preserve">Study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Monitoring Form will be upda</w:t>
      </w:r>
      <w:r w:rsidR="005A146D">
        <w:rPr>
          <w:rFonts w:ascii="Arial" w:hAnsi="Arial" w:cs="Arial"/>
          <w:sz w:val="22"/>
          <w:szCs w:val="22"/>
        </w:rPr>
        <w:t>ted accordingly to capture this and IRB notified accordingly.</w:t>
      </w:r>
    </w:p>
    <w:p w14:paraId="02E70288" w14:textId="77777777" w:rsidR="00577130" w:rsidRPr="00814747" w:rsidRDefault="00577130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7358BC39" w14:textId="6A48CA16" w:rsidR="005A146D" w:rsidRDefault="005A146D" w:rsidP="005A146D">
      <w:pPr>
        <w:pStyle w:val="Header"/>
        <w:tabs>
          <w:tab w:val="clear" w:pos="4320"/>
          <w:tab w:val="clear" w:pos="8640"/>
          <w:tab w:val="left" w:pos="540"/>
          <w:tab w:val="left" w:pos="72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IRB Findings and </w:t>
      </w:r>
      <w:r w:rsidR="00577130" w:rsidRPr="00814747">
        <w:rPr>
          <w:rFonts w:ascii="Arial" w:hAnsi="Arial" w:cs="Arial"/>
          <w:sz w:val="22"/>
          <w:szCs w:val="22"/>
          <w:u w:val="single"/>
        </w:rPr>
        <w:t>Report</w:t>
      </w:r>
      <w:r w:rsidR="00577130" w:rsidRPr="00814747">
        <w:rPr>
          <w:rFonts w:ascii="Arial" w:hAnsi="Arial" w:cs="Arial"/>
          <w:sz w:val="22"/>
          <w:szCs w:val="22"/>
        </w:rPr>
        <w:t xml:space="preserve">: once the IRB </w:t>
      </w:r>
      <w:r w:rsidR="00F40DE3">
        <w:rPr>
          <w:rFonts w:ascii="Arial" w:hAnsi="Arial" w:cs="Arial"/>
          <w:sz w:val="22"/>
          <w:szCs w:val="22"/>
        </w:rPr>
        <w:t>Audit</w:t>
      </w:r>
      <w:r w:rsidR="00577130" w:rsidRPr="00814747">
        <w:rPr>
          <w:rFonts w:ascii="Arial" w:hAnsi="Arial" w:cs="Arial"/>
          <w:sz w:val="22"/>
          <w:szCs w:val="22"/>
        </w:rPr>
        <w:t xml:space="preserve"> is completed, the QI Specialist will </w:t>
      </w:r>
      <w:r>
        <w:rPr>
          <w:rFonts w:ascii="Arial" w:hAnsi="Arial" w:cs="Arial"/>
          <w:sz w:val="22"/>
          <w:szCs w:val="22"/>
        </w:rPr>
        <w:t xml:space="preserve">document </w:t>
      </w:r>
      <w:r w:rsidR="00577130" w:rsidRPr="00814747">
        <w:rPr>
          <w:rFonts w:ascii="Arial" w:hAnsi="Arial" w:cs="Arial"/>
          <w:sz w:val="22"/>
          <w:szCs w:val="22"/>
        </w:rPr>
        <w:t xml:space="preserve">all noted observations </w:t>
      </w:r>
      <w:r>
        <w:rPr>
          <w:rFonts w:ascii="Arial" w:hAnsi="Arial" w:cs="Arial"/>
          <w:sz w:val="22"/>
          <w:szCs w:val="22"/>
        </w:rPr>
        <w:t xml:space="preserve">and areas of concern.  For minor observations or general questions, the QI specialist may resolve the query by working </w:t>
      </w:r>
      <w:r w:rsidR="00F40DE3">
        <w:rPr>
          <w:rFonts w:ascii="Arial" w:hAnsi="Arial" w:cs="Arial"/>
          <w:sz w:val="22"/>
          <w:szCs w:val="22"/>
        </w:rPr>
        <w:t xml:space="preserve">directly </w:t>
      </w:r>
      <w:r>
        <w:rPr>
          <w:rFonts w:ascii="Arial" w:hAnsi="Arial" w:cs="Arial"/>
          <w:sz w:val="22"/>
          <w:szCs w:val="22"/>
        </w:rPr>
        <w:t>with the appropriate IRB staff.</w:t>
      </w:r>
    </w:p>
    <w:p w14:paraId="2E39C5FB" w14:textId="77777777" w:rsidR="005A146D" w:rsidRDefault="005A146D" w:rsidP="005A146D">
      <w:pPr>
        <w:pStyle w:val="Header"/>
        <w:tabs>
          <w:tab w:val="clear" w:pos="4320"/>
          <w:tab w:val="clear" w:pos="8640"/>
          <w:tab w:val="left" w:pos="540"/>
          <w:tab w:val="left" w:pos="720"/>
        </w:tabs>
        <w:ind w:left="540"/>
        <w:rPr>
          <w:rFonts w:ascii="Arial" w:hAnsi="Arial" w:cs="Arial"/>
          <w:sz w:val="22"/>
          <w:szCs w:val="22"/>
        </w:rPr>
      </w:pPr>
    </w:p>
    <w:p w14:paraId="796CEE8B" w14:textId="77777777" w:rsidR="00577130" w:rsidRPr="00814747" w:rsidRDefault="005A146D" w:rsidP="005A146D">
      <w:pPr>
        <w:pStyle w:val="Header"/>
        <w:tabs>
          <w:tab w:val="clear" w:pos="4320"/>
          <w:tab w:val="clear" w:pos="8640"/>
          <w:tab w:val="left" w:pos="540"/>
          <w:tab w:val="left" w:pos="720"/>
        </w:tabs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there is a notable or significant finding, the Director of Research Compliance will be notified as soon as possible.  These findings will be described in a formal letter for the IRB to respond.   </w:t>
      </w:r>
      <w:r w:rsidR="00577130" w:rsidRPr="00814747">
        <w:rPr>
          <w:rFonts w:ascii="Arial" w:hAnsi="Arial" w:cs="Arial"/>
          <w:sz w:val="22"/>
          <w:szCs w:val="22"/>
        </w:rPr>
        <w:t>Any questionable observations will be discussed with the Director of Clinical Investigations for clarification</w:t>
      </w:r>
      <w:r>
        <w:rPr>
          <w:rFonts w:ascii="Arial" w:hAnsi="Arial" w:cs="Arial"/>
          <w:sz w:val="22"/>
          <w:szCs w:val="22"/>
        </w:rPr>
        <w:t xml:space="preserve"> and resolution</w:t>
      </w:r>
      <w:r w:rsidR="00577130" w:rsidRPr="00814747">
        <w:rPr>
          <w:rFonts w:ascii="Arial" w:hAnsi="Arial" w:cs="Arial"/>
          <w:sz w:val="22"/>
          <w:szCs w:val="22"/>
        </w:rPr>
        <w:t xml:space="preserve">.  </w:t>
      </w:r>
    </w:p>
    <w:p w14:paraId="63084BD2" w14:textId="77777777" w:rsidR="00577130" w:rsidRPr="00814747" w:rsidRDefault="00577130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5051A4E9" w14:textId="77777777" w:rsidR="00814747" w:rsidRDefault="00814747">
      <w:pPr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7304E84" w14:textId="77777777" w:rsidR="00577130" w:rsidRDefault="00577130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43410FEB" w14:textId="77777777" w:rsidR="00814747" w:rsidRPr="00814747" w:rsidRDefault="00814747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p w14:paraId="320C8EC7" w14:textId="7457BF3A" w:rsidR="00577130" w:rsidRPr="00814747" w:rsidRDefault="00577130" w:rsidP="005A146D">
      <w:pPr>
        <w:pStyle w:val="Header"/>
        <w:tabs>
          <w:tab w:val="clear" w:pos="4320"/>
          <w:tab w:val="clear" w:pos="8640"/>
          <w:tab w:val="left" w:pos="540"/>
          <w:tab w:val="left" w:pos="720"/>
        </w:tabs>
        <w:ind w:left="540" w:hanging="27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b/>
          <w:bCs/>
          <w:sz w:val="22"/>
          <w:szCs w:val="22"/>
        </w:rPr>
        <w:t>2.</w:t>
      </w:r>
      <w:r w:rsidR="00665EE5">
        <w:rPr>
          <w:rFonts w:ascii="Arial" w:hAnsi="Arial" w:cs="Arial"/>
          <w:b/>
          <w:bCs/>
          <w:sz w:val="22"/>
          <w:szCs w:val="22"/>
        </w:rPr>
        <w:tab/>
      </w:r>
      <w:r w:rsidRPr="00814747">
        <w:rPr>
          <w:rFonts w:ascii="Arial" w:hAnsi="Arial" w:cs="Arial"/>
          <w:b/>
          <w:bCs/>
          <w:sz w:val="22"/>
          <w:szCs w:val="22"/>
          <w:u w:val="single"/>
        </w:rPr>
        <w:t xml:space="preserve">IRB </w:t>
      </w:r>
      <w:r w:rsidR="00814747">
        <w:rPr>
          <w:rFonts w:ascii="Arial" w:hAnsi="Arial" w:cs="Arial"/>
          <w:b/>
          <w:bCs/>
          <w:sz w:val="22"/>
          <w:szCs w:val="22"/>
          <w:u w:val="single"/>
        </w:rPr>
        <w:t xml:space="preserve">Focused </w:t>
      </w:r>
      <w:r w:rsidR="00CE7407">
        <w:rPr>
          <w:rFonts w:ascii="Arial" w:hAnsi="Arial" w:cs="Arial"/>
          <w:b/>
          <w:bCs/>
          <w:sz w:val="22"/>
          <w:szCs w:val="22"/>
          <w:u w:val="single"/>
        </w:rPr>
        <w:t>Audits</w:t>
      </w:r>
      <w:r w:rsidRPr="00814747">
        <w:rPr>
          <w:rFonts w:ascii="Arial" w:hAnsi="Arial" w:cs="Arial"/>
          <w:sz w:val="22"/>
          <w:szCs w:val="22"/>
        </w:rPr>
        <w:t xml:space="preserve">: in addition to study specific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s, the </w:t>
      </w:r>
      <w:proofErr w:type="spellStart"/>
      <w:r w:rsidRPr="00814747">
        <w:rPr>
          <w:rFonts w:ascii="Arial" w:hAnsi="Arial" w:cs="Arial"/>
          <w:sz w:val="22"/>
          <w:szCs w:val="22"/>
        </w:rPr>
        <w:t>EQuIP</w:t>
      </w:r>
      <w:proofErr w:type="spellEnd"/>
      <w:r w:rsidRPr="00814747">
        <w:rPr>
          <w:rFonts w:ascii="Arial" w:hAnsi="Arial" w:cs="Arial"/>
          <w:sz w:val="22"/>
          <w:szCs w:val="22"/>
        </w:rPr>
        <w:t xml:space="preserve"> office </w:t>
      </w:r>
      <w:r w:rsidR="005A146D">
        <w:rPr>
          <w:rFonts w:ascii="Arial" w:hAnsi="Arial" w:cs="Arial"/>
          <w:sz w:val="22"/>
          <w:szCs w:val="22"/>
        </w:rPr>
        <w:t>may</w:t>
      </w:r>
      <w:r w:rsidRPr="00814747">
        <w:rPr>
          <w:rFonts w:ascii="Arial" w:hAnsi="Arial" w:cs="Arial"/>
          <w:sz w:val="22"/>
          <w:szCs w:val="22"/>
        </w:rPr>
        <w:t xml:space="preserve"> </w:t>
      </w:r>
      <w:r w:rsidR="00665EE5">
        <w:rPr>
          <w:rFonts w:ascii="Arial" w:hAnsi="Arial" w:cs="Arial"/>
          <w:sz w:val="22"/>
          <w:szCs w:val="22"/>
        </w:rPr>
        <w:t>conduct a</w:t>
      </w:r>
      <w:r w:rsidR="00F40DE3">
        <w:rPr>
          <w:rFonts w:ascii="Arial" w:hAnsi="Arial" w:cs="Arial"/>
          <w:sz w:val="22"/>
          <w:szCs w:val="22"/>
        </w:rPr>
        <w:t>n</w:t>
      </w:r>
      <w:r w:rsidR="00665EE5">
        <w:rPr>
          <w:rFonts w:ascii="Arial" w:hAnsi="Arial" w:cs="Arial"/>
          <w:sz w:val="22"/>
          <w:szCs w:val="22"/>
        </w:rPr>
        <w:t xml:space="preserve"> </w:t>
      </w:r>
      <w:r w:rsidR="00F40DE3">
        <w:rPr>
          <w:rFonts w:ascii="Arial" w:hAnsi="Arial" w:cs="Arial"/>
          <w:sz w:val="22"/>
          <w:szCs w:val="22"/>
        </w:rPr>
        <w:t>audit</w:t>
      </w:r>
      <w:r w:rsidR="00665EE5">
        <w:rPr>
          <w:rFonts w:ascii="Arial" w:hAnsi="Arial" w:cs="Arial"/>
          <w:sz w:val="22"/>
          <w:szCs w:val="22"/>
        </w:rPr>
        <w:t xml:space="preserve"> focused on a </w:t>
      </w:r>
      <w:r w:rsidR="005A146D">
        <w:rPr>
          <w:rFonts w:ascii="Arial" w:hAnsi="Arial" w:cs="Arial"/>
          <w:sz w:val="22"/>
          <w:szCs w:val="22"/>
        </w:rPr>
        <w:t xml:space="preserve">specific </w:t>
      </w:r>
      <w:r w:rsidR="00814747">
        <w:rPr>
          <w:rFonts w:ascii="Arial" w:hAnsi="Arial" w:cs="Arial"/>
          <w:sz w:val="22"/>
          <w:szCs w:val="22"/>
        </w:rPr>
        <w:t>areas</w:t>
      </w:r>
      <w:r w:rsidRPr="00814747">
        <w:rPr>
          <w:rFonts w:ascii="Arial" w:hAnsi="Arial" w:cs="Arial"/>
          <w:sz w:val="22"/>
          <w:szCs w:val="22"/>
        </w:rPr>
        <w:t xml:space="preserve"> </w:t>
      </w:r>
      <w:r w:rsidR="005A146D">
        <w:rPr>
          <w:rFonts w:ascii="Arial" w:hAnsi="Arial" w:cs="Arial"/>
          <w:sz w:val="22"/>
          <w:szCs w:val="22"/>
        </w:rPr>
        <w:t xml:space="preserve">and topics </w:t>
      </w:r>
      <w:r w:rsidR="00665EE5">
        <w:rPr>
          <w:rFonts w:ascii="Arial" w:hAnsi="Arial" w:cs="Arial"/>
          <w:sz w:val="22"/>
          <w:szCs w:val="22"/>
        </w:rPr>
        <w:t xml:space="preserve">based on the role and responsibilities specific to the IRB office and committee.  Focused </w:t>
      </w:r>
      <w:r w:rsidR="00F40DE3">
        <w:rPr>
          <w:rFonts w:ascii="Arial" w:hAnsi="Arial" w:cs="Arial"/>
          <w:sz w:val="22"/>
          <w:szCs w:val="22"/>
        </w:rPr>
        <w:t>audit</w:t>
      </w:r>
      <w:r w:rsidR="00665EE5">
        <w:rPr>
          <w:rFonts w:ascii="Arial" w:hAnsi="Arial" w:cs="Arial"/>
          <w:sz w:val="22"/>
          <w:szCs w:val="22"/>
        </w:rPr>
        <w:t>s are conducted as deem</w:t>
      </w:r>
      <w:r w:rsidRPr="00814747">
        <w:rPr>
          <w:rFonts w:ascii="Arial" w:hAnsi="Arial" w:cs="Arial"/>
          <w:sz w:val="22"/>
          <w:szCs w:val="22"/>
        </w:rPr>
        <w:t>ed necessary</w:t>
      </w:r>
      <w:r w:rsidR="00665EE5">
        <w:rPr>
          <w:rFonts w:ascii="Arial" w:hAnsi="Arial" w:cs="Arial"/>
          <w:sz w:val="22"/>
          <w:szCs w:val="22"/>
        </w:rPr>
        <w:t xml:space="preserve"> (e.g. concern based on other study </w:t>
      </w:r>
      <w:r w:rsidR="00F40DE3">
        <w:rPr>
          <w:rFonts w:ascii="Arial" w:hAnsi="Arial" w:cs="Arial"/>
          <w:sz w:val="22"/>
          <w:szCs w:val="22"/>
        </w:rPr>
        <w:t>audit</w:t>
      </w:r>
      <w:r w:rsidR="00665EE5">
        <w:rPr>
          <w:rFonts w:ascii="Arial" w:hAnsi="Arial" w:cs="Arial"/>
          <w:sz w:val="22"/>
          <w:szCs w:val="22"/>
        </w:rPr>
        <w:t xml:space="preserve"> findings), by </w:t>
      </w:r>
      <w:r w:rsidRPr="00814747">
        <w:rPr>
          <w:rFonts w:ascii="Arial" w:hAnsi="Arial" w:cs="Arial"/>
          <w:sz w:val="22"/>
          <w:szCs w:val="22"/>
        </w:rPr>
        <w:t>requested</w:t>
      </w:r>
      <w:r w:rsidR="00665EE5">
        <w:rPr>
          <w:rFonts w:ascii="Arial" w:hAnsi="Arial" w:cs="Arial"/>
          <w:sz w:val="22"/>
          <w:szCs w:val="22"/>
        </w:rPr>
        <w:t xml:space="preserve"> (from IRB, Director of Research Compliance or IO) or randomly selected by EQuIP office</w:t>
      </w:r>
      <w:r w:rsidRPr="00814747">
        <w:rPr>
          <w:rFonts w:ascii="Arial" w:hAnsi="Arial" w:cs="Arial"/>
          <w:sz w:val="22"/>
          <w:szCs w:val="22"/>
        </w:rPr>
        <w:t xml:space="preserve"> to ensure consistent and adequate IRB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and documentation.</w:t>
      </w:r>
      <w:r w:rsidR="00665EE5">
        <w:rPr>
          <w:rFonts w:ascii="Arial" w:hAnsi="Arial" w:cs="Arial"/>
          <w:sz w:val="22"/>
          <w:szCs w:val="22"/>
        </w:rPr>
        <w:t xml:space="preserve">  Focused </w:t>
      </w:r>
      <w:r w:rsidR="00F40DE3">
        <w:rPr>
          <w:rFonts w:ascii="Arial" w:hAnsi="Arial" w:cs="Arial"/>
          <w:sz w:val="22"/>
          <w:szCs w:val="22"/>
        </w:rPr>
        <w:t>audit</w:t>
      </w:r>
      <w:r w:rsidR="00665EE5">
        <w:rPr>
          <w:rFonts w:ascii="Arial" w:hAnsi="Arial" w:cs="Arial"/>
          <w:sz w:val="22"/>
          <w:szCs w:val="22"/>
        </w:rPr>
        <w:t xml:space="preserve">s include </w:t>
      </w:r>
      <w:r w:rsidR="005A146D">
        <w:rPr>
          <w:rFonts w:ascii="Arial" w:hAnsi="Arial" w:cs="Arial"/>
          <w:sz w:val="22"/>
          <w:szCs w:val="22"/>
        </w:rPr>
        <w:t>(but not limited to)</w:t>
      </w:r>
      <w:r w:rsidR="00665EE5">
        <w:rPr>
          <w:rFonts w:ascii="Arial" w:hAnsi="Arial" w:cs="Arial"/>
          <w:sz w:val="22"/>
          <w:szCs w:val="22"/>
        </w:rPr>
        <w:t>:</w:t>
      </w:r>
    </w:p>
    <w:p w14:paraId="26CE2B0E" w14:textId="77777777" w:rsidR="00577130" w:rsidRPr="00814747" w:rsidRDefault="00577130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 w:hanging="360"/>
        <w:rPr>
          <w:rFonts w:ascii="Arial" w:hAnsi="Arial" w:cs="Arial"/>
          <w:sz w:val="22"/>
          <w:szCs w:val="22"/>
        </w:rPr>
      </w:pPr>
    </w:p>
    <w:p w14:paraId="4E568BDB" w14:textId="515E71F8" w:rsidR="00577130" w:rsidRPr="00814747" w:rsidRDefault="00577130" w:rsidP="00665EE5">
      <w:pPr>
        <w:pStyle w:val="Header"/>
        <w:numPr>
          <w:ilvl w:val="0"/>
          <w:numId w:val="4"/>
        </w:numPr>
        <w:tabs>
          <w:tab w:val="clear" w:pos="1440"/>
          <w:tab w:val="clear" w:pos="4320"/>
          <w:tab w:val="clear" w:pos="8640"/>
          <w:tab w:val="left" w:pos="720"/>
          <w:tab w:val="num" w:pos="1080"/>
        </w:tabs>
        <w:spacing w:before="120"/>
        <w:ind w:left="1080" w:hanging="27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 xml:space="preserve">Meeting Minutes: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of meeting minutes from randomly selected IRB meetings </w:t>
      </w:r>
      <w:r w:rsidR="00814747">
        <w:rPr>
          <w:rFonts w:ascii="Arial" w:hAnsi="Arial" w:cs="Arial"/>
          <w:sz w:val="22"/>
          <w:szCs w:val="22"/>
        </w:rPr>
        <w:t>to</w:t>
      </w:r>
      <w:r w:rsidRPr="00814747">
        <w:rPr>
          <w:rFonts w:ascii="Arial" w:hAnsi="Arial" w:cs="Arial"/>
          <w:sz w:val="22"/>
          <w:szCs w:val="22"/>
        </w:rPr>
        <w:t xml:space="preserve"> ensure all required information was adequately documented.  Any notable observations requiring response/acknowledgment will be listed in a formal letter.</w:t>
      </w:r>
    </w:p>
    <w:p w14:paraId="69402D3E" w14:textId="53675DBF" w:rsidR="00577130" w:rsidRPr="00814747" w:rsidRDefault="00577130" w:rsidP="00665EE5">
      <w:pPr>
        <w:pStyle w:val="Header"/>
        <w:numPr>
          <w:ilvl w:val="0"/>
          <w:numId w:val="4"/>
        </w:numPr>
        <w:tabs>
          <w:tab w:val="clear" w:pos="1440"/>
          <w:tab w:val="clear" w:pos="4320"/>
          <w:tab w:val="clear" w:pos="8640"/>
          <w:tab w:val="left" w:pos="720"/>
          <w:tab w:val="num" w:pos="1080"/>
        </w:tabs>
        <w:spacing w:before="120"/>
        <w:ind w:left="1080" w:hanging="27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 xml:space="preserve">Data Safety Monitoring Plans: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a number of randomly selected New Protocols that were approved during the prior 3 months to ensure that all requirements were met before approval.  Any notable observations requiring response/acknowledgment will be listed in a formal letter.</w:t>
      </w:r>
    </w:p>
    <w:p w14:paraId="5E1497D0" w14:textId="6AB4E3E2" w:rsidR="00577130" w:rsidRPr="00814747" w:rsidRDefault="00577130" w:rsidP="00665EE5">
      <w:pPr>
        <w:pStyle w:val="Header"/>
        <w:numPr>
          <w:ilvl w:val="0"/>
          <w:numId w:val="4"/>
        </w:numPr>
        <w:tabs>
          <w:tab w:val="clear" w:pos="1440"/>
          <w:tab w:val="clear" w:pos="4320"/>
          <w:tab w:val="clear" w:pos="8640"/>
          <w:tab w:val="left" w:pos="720"/>
          <w:tab w:val="num" w:pos="1080"/>
        </w:tabs>
        <w:spacing w:before="120"/>
        <w:ind w:left="1080" w:hanging="270"/>
        <w:rPr>
          <w:rFonts w:ascii="Arial" w:hAnsi="Arial" w:cs="Arial"/>
          <w:sz w:val="22"/>
          <w:szCs w:val="22"/>
        </w:rPr>
      </w:pPr>
      <w:r w:rsidRPr="00814747">
        <w:rPr>
          <w:rFonts w:ascii="Arial" w:hAnsi="Arial" w:cs="Arial"/>
          <w:sz w:val="22"/>
          <w:szCs w:val="22"/>
        </w:rPr>
        <w:t xml:space="preserve">Expedited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s: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of randomly selected protocols that were approved through expedited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 within the past 12 months to ensure protocols adequately met criteria for expedited </w:t>
      </w:r>
      <w:r w:rsidR="00F40DE3">
        <w:rPr>
          <w:rFonts w:ascii="Arial" w:hAnsi="Arial" w:cs="Arial"/>
          <w:sz w:val="22"/>
          <w:szCs w:val="22"/>
        </w:rPr>
        <w:t>Audit</w:t>
      </w:r>
      <w:r w:rsidRPr="00814747">
        <w:rPr>
          <w:rFonts w:ascii="Arial" w:hAnsi="Arial" w:cs="Arial"/>
          <w:sz w:val="22"/>
          <w:szCs w:val="22"/>
        </w:rPr>
        <w:t xml:space="preserve">.  At this time, the </w:t>
      </w:r>
      <w:r w:rsidR="00CE7407">
        <w:rPr>
          <w:rFonts w:ascii="Arial" w:hAnsi="Arial" w:cs="Arial"/>
          <w:sz w:val="22"/>
          <w:szCs w:val="22"/>
        </w:rPr>
        <w:t>IRB</w:t>
      </w:r>
      <w:r w:rsidRPr="00814747">
        <w:rPr>
          <w:rFonts w:ascii="Arial" w:hAnsi="Arial" w:cs="Arial"/>
          <w:sz w:val="22"/>
          <w:szCs w:val="22"/>
        </w:rPr>
        <w:t xml:space="preserve"> will receive a formal letter listing any notable observations requiring response/acknowledgement.</w:t>
      </w:r>
    </w:p>
    <w:p w14:paraId="5710DCCE" w14:textId="77777777" w:rsidR="00577130" w:rsidRPr="00814747" w:rsidRDefault="00577130" w:rsidP="00577130">
      <w:pPr>
        <w:pStyle w:val="Header"/>
        <w:tabs>
          <w:tab w:val="clear" w:pos="4320"/>
          <w:tab w:val="clear" w:pos="8640"/>
          <w:tab w:val="left" w:pos="720"/>
          <w:tab w:val="left" w:pos="1080"/>
        </w:tabs>
        <w:spacing w:before="120"/>
        <w:ind w:left="1080"/>
        <w:rPr>
          <w:rFonts w:ascii="Arial" w:hAnsi="Arial" w:cs="Arial"/>
        </w:rPr>
      </w:pPr>
    </w:p>
    <w:p w14:paraId="3CF3A74C" w14:textId="77777777" w:rsidR="00665EE5" w:rsidRDefault="00665EE5" w:rsidP="00665EE5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7"/>
        <w:rPr>
          <w:rFonts w:ascii="Arial" w:hAnsi="Arial" w:cs="Arial"/>
          <w:b/>
        </w:rPr>
      </w:pPr>
    </w:p>
    <w:p w14:paraId="6A65EDFE" w14:textId="77777777" w:rsidR="00665EE5" w:rsidRDefault="00665EE5" w:rsidP="00665EE5">
      <w:pPr>
        <w:pStyle w:val="Header"/>
        <w:tabs>
          <w:tab w:val="clear" w:pos="4320"/>
          <w:tab w:val="clear" w:pos="8640"/>
          <w:tab w:val="left" w:pos="180"/>
          <w:tab w:val="left" w:pos="360"/>
        </w:tabs>
        <w:ind w:left="187"/>
        <w:rPr>
          <w:rFonts w:ascii="Arial" w:hAnsi="Arial" w:cs="Arial"/>
          <w:b/>
        </w:rPr>
      </w:pPr>
    </w:p>
    <w:p w14:paraId="63680BE1" w14:textId="77777777" w:rsidR="00665EE5" w:rsidRPr="00665EE5" w:rsidRDefault="00665EE5" w:rsidP="00665EE5">
      <w:pPr>
        <w:pStyle w:val="Header"/>
        <w:pBdr>
          <w:bottom w:val="single" w:sz="8" w:space="1" w:color="333333"/>
        </w:pBdr>
        <w:tabs>
          <w:tab w:val="clear" w:pos="4320"/>
          <w:tab w:val="clear" w:pos="8640"/>
          <w:tab w:val="left" w:pos="180"/>
          <w:tab w:val="left" w:pos="360"/>
        </w:tabs>
        <w:spacing w:after="120"/>
        <w:ind w:left="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</w:t>
      </w:r>
    </w:p>
    <w:p w14:paraId="299C9214" w14:textId="6DDF1B0B" w:rsidR="00665EE5" w:rsidRDefault="00665EE5" w:rsidP="00665EE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left" w:pos="360"/>
        </w:tabs>
        <w:spacing w:before="60"/>
        <w:ind w:left="630" w:hanging="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Study </w:t>
      </w:r>
      <w:r w:rsidR="00F40DE3">
        <w:rPr>
          <w:rFonts w:ascii="Arial" w:hAnsi="Arial" w:cs="Arial"/>
          <w:sz w:val="22"/>
          <w:szCs w:val="22"/>
        </w:rPr>
        <w:t>Audit</w:t>
      </w:r>
      <w:r>
        <w:rPr>
          <w:rFonts w:ascii="Arial" w:hAnsi="Arial" w:cs="Arial"/>
          <w:sz w:val="22"/>
          <w:szCs w:val="22"/>
        </w:rPr>
        <w:t xml:space="preserve"> Monitoring (Prep) Form</w:t>
      </w:r>
    </w:p>
    <w:p w14:paraId="231D5FD9" w14:textId="3EC6CC00" w:rsidR="00655D7F" w:rsidRDefault="00655D7F" w:rsidP="00665EE5">
      <w:pPr>
        <w:pStyle w:val="Header"/>
        <w:numPr>
          <w:ilvl w:val="0"/>
          <w:numId w:val="5"/>
        </w:numPr>
        <w:tabs>
          <w:tab w:val="clear" w:pos="4320"/>
          <w:tab w:val="clear" w:pos="8640"/>
          <w:tab w:val="left" w:pos="180"/>
          <w:tab w:val="left" w:pos="360"/>
        </w:tabs>
        <w:spacing w:before="60"/>
        <w:ind w:left="630" w:hanging="1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Meeting Minutes Audit Checklist</w:t>
      </w:r>
      <w:bookmarkStart w:id="0" w:name="_GoBack"/>
      <w:bookmarkEnd w:id="0"/>
    </w:p>
    <w:p w14:paraId="769CCCD9" w14:textId="77777777" w:rsidR="00AE6AEE" w:rsidRPr="00814747" w:rsidRDefault="00AE6AEE" w:rsidP="00814747">
      <w:pPr>
        <w:pStyle w:val="Header"/>
        <w:tabs>
          <w:tab w:val="clear" w:pos="4320"/>
          <w:tab w:val="clear" w:pos="8640"/>
          <w:tab w:val="left" w:pos="720"/>
          <w:tab w:val="left" w:pos="1080"/>
        </w:tabs>
        <w:ind w:left="1080"/>
        <w:rPr>
          <w:rFonts w:ascii="Arial" w:hAnsi="Arial" w:cs="Arial"/>
          <w:sz w:val="22"/>
          <w:szCs w:val="22"/>
        </w:rPr>
      </w:pPr>
    </w:p>
    <w:sectPr w:rsidR="00AE6AEE" w:rsidRPr="00814747" w:rsidSect="000D5137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008" w:right="1080" w:bottom="72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0BB8B" w14:textId="77777777" w:rsidR="00E77C6D" w:rsidRDefault="00E77C6D">
      <w:r>
        <w:separator/>
      </w:r>
    </w:p>
  </w:endnote>
  <w:endnote w:type="continuationSeparator" w:id="0">
    <w:p w14:paraId="768DAF6D" w14:textId="77777777" w:rsidR="00E77C6D" w:rsidRDefault="00E7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9D98" w14:textId="77777777" w:rsidR="002574BD" w:rsidRDefault="002574BD" w:rsidP="000D5137">
    <w:pPr>
      <w:pStyle w:val="Footer"/>
      <w:pBdr>
        <w:top w:val="single" w:sz="2" w:space="1" w:color="7F7F7F" w:themeColor="text1" w:themeTint="80"/>
      </w:pBdr>
      <w:tabs>
        <w:tab w:val="clear" w:pos="4320"/>
        <w:tab w:val="left" w:pos="4500"/>
        <w:tab w:val="left" w:pos="7920"/>
      </w:tabs>
      <w:rPr>
        <w:color w:val="999999"/>
        <w:sz w:val="8"/>
      </w:rPr>
    </w:pPr>
  </w:p>
  <w:p w14:paraId="1FB787D1" w14:textId="7B260D86" w:rsidR="002574BD" w:rsidRPr="000274DD" w:rsidRDefault="002574BD" w:rsidP="000D5137">
    <w:pPr>
      <w:pStyle w:val="Footer"/>
      <w:tabs>
        <w:tab w:val="left" w:pos="9540"/>
      </w:tabs>
      <w:rPr>
        <w:rFonts w:ascii="Arial" w:hAnsi="Arial" w:cs="Arial"/>
        <w:b/>
        <w:color w:val="808080"/>
        <w:sz w:val="16"/>
        <w:szCs w:val="16"/>
      </w:rPr>
    </w:pPr>
    <w:r w:rsidRPr="000274DD">
      <w:rPr>
        <w:rFonts w:ascii="Arial" w:hAnsi="Arial" w:cs="Arial"/>
        <w:color w:val="808080"/>
        <w:sz w:val="16"/>
        <w:szCs w:val="16"/>
      </w:rPr>
      <w:t>EQuIP: Education and Quality Improvement Program</w:t>
    </w:r>
    <w:r w:rsidRPr="000274DD">
      <w:rPr>
        <w:rFonts w:ascii="Arial" w:hAnsi="Arial" w:cs="Arial"/>
        <w:color w:val="808080"/>
        <w:sz w:val="16"/>
        <w:szCs w:val="16"/>
      </w:rPr>
      <w:tab/>
    </w:r>
    <w:r w:rsidRPr="000274DD">
      <w:rPr>
        <w:rFonts w:ascii="Arial" w:hAnsi="Arial" w:cs="Arial"/>
        <w:color w:val="808080"/>
        <w:sz w:val="16"/>
        <w:szCs w:val="16"/>
      </w:rPr>
      <w:tab/>
    </w:r>
    <w:r w:rsidRPr="000274DD">
      <w:rPr>
        <w:rFonts w:ascii="Arial" w:hAnsi="Arial" w:cs="Arial"/>
        <w:color w:val="808080"/>
        <w:sz w:val="16"/>
        <w:szCs w:val="16"/>
      </w:rPr>
      <w:tab/>
    </w:r>
    <w:r w:rsidRPr="000274DD">
      <w:rPr>
        <w:rFonts w:ascii="Arial" w:hAnsi="Arial" w:cs="Arial"/>
        <w:b/>
        <w:color w:val="808080"/>
        <w:sz w:val="16"/>
        <w:szCs w:val="16"/>
      </w:rPr>
      <w:t xml:space="preserve">- </w:t>
    </w:r>
    <w:r w:rsidRPr="000274DD">
      <w:rPr>
        <w:rFonts w:ascii="Arial" w:hAnsi="Arial" w:cs="Arial"/>
        <w:b/>
        <w:color w:val="808080"/>
        <w:sz w:val="16"/>
        <w:szCs w:val="16"/>
      </w:rPr>
      <w:fldChar w:fldCharType="begin"/>
    </w:r>
    <w:r w:rsidRPr="000274DD">
      <w:rPr>
        <w:rFonts w:ascii="Arial" w:hAnsi="Arial" w:cs="Arial"/>
        <w:b/>
        <w:color w:val="808080"/>
        <w:sz w:val="16"/>
        <w:szCs w:val="16"/>
      </w:rPr>
      <w:instrText xml:space="preserve"> PAGE </w:instrText>
    </w:r>
    <w:r w:rsidRPr="000274DD">
      <w:rPr>
        <w:rFonts w:ascii="Arial" w:hAnsi="Arial" w:cs="Arial"/>
        <w:b/>
        <w:color w:val="808080"/>
        <w:sz w:val="16"/>
        <w:szCs w:val="16"/>
      </w:rPr>
      <w:fldChar w:fldCharType="separate"/>
    </w:r>
    <w:r w:rsidR="00655D7F">
      <w:rPr>
        <w:rFonts w:ascii="Arial" w:hAnsi="Arial" w:cs="Arial"/>
        <w:b/>
        <w:noProof/>
        <w:color w:val="808080"/>
        <w:sz w:val="16"/>
        <w:szCs w:val="16"/>
      </w:rPr>
      <w:t>2</w:t>
    </w:r>
    <w:r w:rsidRPr="000274DD">
      <w:rPr>
        <w:rFonts w:ascii="Arial" w:hAnsi="Arial" w:cs="Arial"/>
        <w:b/>
        <w:color w:val="808080"/>
        <w:sz w:val="16"/>
        <w:szCs w:val="16"/>
      </w:rPr>
      <w:fldChar w:fldCharType="end"/>
    </w:r>
    <w:r w:rsidRPr="000274DD">
      <w:rPr>
        <w:rFonts w:ascii="Arial" w:hAnsi="Arial" w:cs="Arial"/>
        <w:b/>
        <w:color w:val="808080"/>
        <w:sz w:val="16"/>
        <w:szCs w:val="16"/>
      </w:rPr>
      <w:t xml:space="preserve"> -</w:t>
    </w:r>
  </w:p>
  <w:p w14:paraId="5EE22E39" w14:textId="77777777" w:rsidR="002574BD" w:rsidRPr="000A62C5" w:rsidRDefault="000274DD" w:rsidP="005028A3">
    <w:pPr>
      <w:pStyle w:val="Footer"/>
      <w:rPr>
        <w:rFonts w:ascii="Arial" w:hAnsi="Arial" w:cs="Arial"/>
        <w:color w:val="808080"/>
      </w:rPr>
    </w:pPr>
    <w:r w:rsidRPr="000274DD">
      <w:rPr>
        <w:rFonts w:ascii="Arial" w:hAnsi="Arial" w:cs="Arial"/>
        <w:color w:val="808080"/>
        <w:sz w:val="16"/>
        <w:szCs w:val="16"/>
      </w:rPr>
      <w:t>Copyright © 2015</w:t>
    </w:r>
    <w:r w:rsidR="002574BD" w:rsidRPr="000274DD">
      <w:rPr>
        <w:rFonts w:ascii="Arial" w:hAnsi="Arial" w:cs="Arial"/>
        <w:color w:val="808080"/>
        <w:sz w:val="16"/>
        <w:szCs w:val="16"/>
      </w:rPr>
      <w:t xml:space="preserve"> by </w:t>
    </w:r>
    <w:r>
      <w:rPr>
        <w:rFonts w:ascii="Arial" w:hAnsi="Arial" w:cs="Arial"/>
        <w:color w:val="808080"/>
        <w:sz w:val="16"/>
        <w:szCs w:val="16"/>
      </w:rPr>
      <w:t>Boston Children’s Hospital</w:t>
    </w:r>
    <w:r w:rsidR="002574BD" w:rsidRPr="000274DD">
      <w:rPr>
        <w:rFonts w:ascii="Arial" w:hAnsi="Arial" w:cs="Arial"/>
        <w:color w:val="808080"/>
        <w:sz w:val="16"/>
        <w:szCs w:val="16"/>
      </w:rPr>
      <w:t xml:space="preserve">   All Rights Reserved.  </w:t>
    </w:r>
    <w:r w:rsidR="002574BD" w:rsidRPr="000A62C5">
      <w:rPr>
        <w:rFonts w:ascii="Arial" w:hAnsi="Arial" w:cs="Arial"/>
        <w:color w:val="808080"/>
      </w:rPr>
      <w:tab/>
      <w:t xml:space="preserve">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BEF79" w14:textId="77777777" w:rsidR="00CD2E1E" w:rsidRPr="00CD2E1E" w:rsidRDefault="00CD2E1E" w:rsidP="000D5137">
    <w:pPr>
      <w:pStyle w:val="Footer"/>
      <w:pBdr>
        <w:top w:val="single" w:sz="2" w:space="1" w:color="7F7F7F" w:themeColor="text1" w:themeTint="80"/>
      </w:pBdr>
      <w:tabs>
        <w:tab w:val="left" w:pos="9540"/>
      </w:tabs>
      <w:rPr>
        <w:rFonts w:ascii="Arial" w:hAnsi="Arial" w:cs="Arial"/>
        <w:color w:val="808080"/>
        <w:sz w:val="8"/>
        <w:szCs w:val="8"/>
      </w:rPr>
    </w:pPr>
  </w:p>
  <w:p w14:paraId="7D6EE9FE" w14:textId="253AC081" w:rsidR="00CD2E1E" w:rsidRPr="000274DD" w:rsidRDefault="00CD2E1E" w:rsidP="000D5137">
    <w:pPr>
      <w:pStyle w:val="Footer"/>
      <w:tabs>
        <w:tab w:val="left" w:pos="9540"/>
      </w:tabs>
      <w:rPr>
        <w:rFonts w:ascii="Arial" w:hAnsi="Arial" w:cs="Arial"/>
        <w:b/>
        <w:color w:val="808080"/>
        <w:sz w:val="16"/>
        <w:szCs w:val="16"/>
      </w:rPr>
    </w:pPr>
    <w:r w:rsidRPr="000274DD">
      <w:rPr>
        <w:rFonts w:ascii="Arial" w:hAnsi="Arial" w:cs="Arial"/>
        <w:color w:val="808080"/>
        <w:sz w:val="16"/>
        <w:szCs w:val="16"/>
      </w:rPr>
      <w:t>EQuIP: Education and Quality Improvement Program</w:t>
    </w:r>
    <w:r w:rsidRPr="000274DD">
      <w:rPr>
        <w:rFonts w:ascii="Arial" w:hAnsi="Arial" w:cs="Arial"/>
        <w:color w:val="808080"/>
        <w:sz w:val="16"/>
        <w:szCs w:val="16"/>
      </w:rPr>
      <w:tab/>
    </w:r>
    <w:r w:rsidRPr="000274DD">
      <w:rPr>
        <w:rFonts w:ascii="Arial" w:hAnsi="Arial" w:cs="Arial"/>
        <w:color w:val="808080"/>
        <w:sz w:val="16"/>
        <w:szCs w:val="16"/>
      </w:rPr>
      <w:tab/>
    </w:r>
    <w:r w:rsidRPr="000274DD">
      <w:rPr>
        <w:rFonts w:ascii="Arial" w:hAnsi="Arial" w:cs="Arial"/>
        <w:color w:val="808080"/>
        <w:sz w:val="16"/>
        <w:szCs w:val="16"/>
      </w:rPr>
      <w:tab/>
    </w:r>
    <w:r w:rsidRPr="00697381">
      <w:rPr>
        <w:rFonts w:ascii="Arial" w:hAnsi="Arial" w:cs="Arial"/>
        <w:color w:val="808080"/>
        <w:sz w:val="16"/>
        <w:szCs w:val="16"/>
      </w:rPr>
      <w:t xml:space="preserve">- </w:t>
    </w:r>
    <w:r w:rsidRPr="00697381">
      <w:rPr>
        <w:rFonts w:ascii="Arial" w:hAnsi="Arial" w:cs="Arial"/>
        <w:color w:val="808080"/>
        <w:sz w:val="16"/>
        <w:szCs w:val="16"/>
      </w:rPr>
      <w:fldChar w:fldCharType="begin"/>
    </w:r>
    <w:r w:rsidRPr="00697381">
      <w:rPr>
        <w:rFonts w:ascii="Arial" w:hAnsi="Arial" w:cs="Arial"/>
        <w:color w:val="808080"/>
        <w:sz w:val="16"/>
        <w:szCs w:val="16"/>
      </w:rPr>
      <w:instrText xml:space="preserve"> PAGE </w:instrText>
    </w:r>
    <w:r w:rsidRPr="00697381">
      <w:rPr>
        <w:rFonts w:ascii="Arial" w:hAnsi="Arial" w:cs="Arial"/>
        <w:color w:val="808080"/>
        <w:sz w:val="16"/>
        <w:szCs w:val="16"/>
      </w:rPr>
      <w:fldChar w:fldCharType="separate"/>
    </w:r>
    <w:r w:rsidR="00655D7F">
      <w:rPr>
        <w:rFonts w:ascii="Arial" w:hAnsi="Arial" w:cs="Arial"/>
        <w:noProof/>
        <w:color w:val="808080"/>
        <w:sz w:val="16"/>
        <w:szCs w:val="16"/>
      </w:rPr>
      <w:t>1</w:t>
    </w:r>
    <w:r w:rsidRPr="00697381">
      <w:rPr>
        <w:rFonts w:ascii="Arial" w:hAnsi="Arial" w:cs="Arial"/>
        <w:color w:val="808080"/>
        <w:sz w:val="16"/>
        <w:szCs w:val="16"/>
      </w:rPr>
      <w:fldChar w:fldCharType="end"/>
    </w:r>
    <w:r w:rsidRPr="00697381">
      <w:rPr>
        <w:rFonts w:ascii="Arial" w:hAnsi="Arial" w:cs="Arial"/>
        <w:color w:val="808080"/>
        <w:sz w:val="16"/>
        <w:szCs w:val="16"/>
      </w:rPr>
      <w:t xml:space="preserve"> -</w:t>
    </w:r>
  </w:p>
  <w:p w14:paraId="2313AAFD" w14:textId="77777777" w:rsidR="004F4F4C" w:rsidRDefault="00CD2E1E">
    <w:pPr>
      <w:pStyle w:val="Footer"/>
    </w:pPr>
    <w:r w:rsidRPr="000274DD">
      <w:rPr>
        <w:rFonts w:ascii="Arial" w:hAnsi="Arial" w:cs="Arial"/>
        <w:color w:val="808080"/>
        <w:sz w:val="16"/>
        <w:szCs w:val="16"/>
      </w:rPr>
      <w:t xml:space="preserve">Copyright © 2015 by </w:t>
    </w:r>
    <w:r>
      <w:rPr>
        <w:rFonts w:ascii="Arial" w:hAnsi="Arial" w:cs="Arial"/>
        <w:color w:val="808080"/>
        <w:sz w:val="16"/>
        <w:szCs w:val="16"/>
      </w:rPr>
      <w:t>Boston Children’s Hospital</w:t>
    </w:r>
    <w:r w:rsidRPr="000274DD">
      <w:rPr>
        <w:rFonts w:ascii="Arial" w:hAnsi="Arial" w:cs="Arial"/>
        <w:color w:val="808080"/>
        <w:sz w:val="16"/>
        <w:szCs w:val="16"/>
      </w:rPr>
      <w:t xml:space="preserve">   All Rights Reserved.  </w:t>
    </w:r>
    <w:r w:rsidRPr="000A62C5">
      <w:rPr>
        <w:rFonts w:ascii="Arial" w:hAnsi="Arial" w:cs="Arial"/>
        <w:color w:val="808080"/>
      </w:rPr>
      <w:tab/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F99F1" w14:textId="77777777" w:rsidR="00E77C6D" w:rsidRDefault="00E77C6D">
      <w:r>
        <w:separator/>
      </w:r>
    </w:p>
  </w:footnote>
  <w:footnote w:type="continuationSeparator" w:id="0">
    <w:p w14:paraId="1B9A3D25" w14:textId="77777777" w:rsidR="00E77C6D" w:rsidRDefault="00E77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40"/>
      <w:gridCol w:w="5040"/>
    </w:tblGrid>
    <w:tr w:rsidR="000274DD" w:rsidRPr="00C46D29" w14:paraId="280E6281" w14:textId="77777777" w:rsidTr="000274DD">
      <w:tc>
        <w:tcPr>
          <w:tcW w:w="5040" w:type="dxa"/>
          <w:vAlign w:val="bottom"/>
        </w:tcPr>
        <w:p w14:paraId="0521549D" w14:textId="77777777" w:rsidR="000274DD" w:rsidRPr="000274DD" w:rsidRDefault="000274DD" w:rsidP="004F4F4C">
          <w:pPr>
            <w:tabs>
              <w:tab w:val="left" w:pos="252"/>
            </w:tabs>
            <w:spacing w:after="120"/>
            <w:rPr>
              <w:rFonts w:ascii="Arial" w:hAnsi="Arial" w:cs="Arial"/>
              <w:color w:val="002060"/>
            </w:rPr>
          </w:pPr>
          <w:r w:rsidRPr="000274DD"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76FA47C" wp14:editId="710615D7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-120650</wp:posOffset>
                    </wp:positionV>
                    <wp:extent cx="371475" cy="371475"/>
                    <wp:effectExtent l="0" t="0" r="0" b="0"/>
                    <wp:wrapNone/>
                    <wp:docPr id="6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7147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B1C4B1" w14:textId="77777777" w:rsidR="000274DD" w:rsidRPr="000274DD" w:rsidRDefault="000274DD" w:rsidP="000274DD">
                                <w:pPr>
                                  <w:rPr>
                                    <w:b/>
                                    <w:color w:val="33CC33"/>
                                    <w:sz w:val="56"/>
                                    <w:szCs w:val="56"/>
                                  </w:rPr>
                                </w:pPr>
                                <w:r w:rsidRPr="000274DD">
                                  <w:rPr>
                                    <w:rFonts w:ascii="Arial" w:hAnsi="Arial" w:cs="Arial"/>
                                    <w:b/>
                                    <w:color w:val="33CC33"/>
                                    <w:sz w:val="56"/>
                                    <w:szCs w:val="56"/>
                                  </w:rP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vert="horz" wrap="square" lIns="18288" tIns="73152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76FA47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5.4pt;margin-top:-9.5pt;width:29.2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" stroked="f">
                    <v:fill opacity="0"/>
                    <v:textbox inset="1.44pt,5.76pt,0,0">
                      <w:txbxContent>
                        <w:p w14:paraId="13B1C4B1" w14:textId="77777777" w:rsidR="000274DD" w:rsidRPr="000274DD" w:rsidRDefault="000274DD" w:rsidP="000274DD">
                          <w:pPr>
                            <w:rPr>
                              <w:b/>
                              <w:color w:val="33CC33"/>
                              <w:sz w:val="56"/>
                              <w:szCs w:val="56"/>
                            </w:rPr>
                          </w:pPr>
                          <w:r w:rsidRPr="000274DD">
                            <w:rPr>
                              <w:rFonts w:ascii="Arial" w:hAnsi="Arial" w:cs="Arial"/>
                              <w:b/>
                              <w:color w:val="33CC33"/>
                              <w:sz w:val="56"/>
                              <w:szCs w:val="56"/>
                            </w:rPr>
                            <w:sym w:font="Wingdings 2" w:char="F050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0274DD">
            <w:rPr>
              <w:rFonts w:ascii="Arial" w:hAnsi="Arial" w:cs="Arial"/>
              <w:color w:val="002060"/>
              <w:sz w:val="28"/>
              <w:szCs w:val="28"/>
            </w:rPr>
            <w:tab/>
          </w:r>
          <w:r w:rsidRPr="000274DD">
            <w:rPr>
              <w:rFonts w:ascii="Arial" w:hAnsi="Arial" w:cs="Arial"/>
              <w:color w:val="595959" w:themeColor="text1" w:themeTint="A6"/>
            </w:rPr>
            <w:t xml:space="preserve">EQuIP </w:t>
          </w:r>
          <w:r w:rsidRPr="000274DD">
            <w:rPr>
              <w:rFonts w:ascii="Arial" w:hAnsi="Arial" w:cs="Arial"/>
              <w:color w:val="595959" w:themeColor="text1" w:themeTint="A6"/>
              <w:position w:val="4"/>
            </w:rPr>
            <w:t xml:space="preserve">| </w:t>
          </w:r>
          <w:r w:rsidRPr="000274DD">
            <w:rPr>
              <w:rFonts w:ascii="Arial" w:hAnsi="Arial" w:cs="Arial"/>
              <w:color w:val="595959" w:themeColor="text1" w:themeTint="A6"/>
            </w:rPr>
            <w:t>Manual</w:t>
          </w:r>
          <w:r w:rsidRPr="000274DD">
            <w:rPr>
              <w:rFonts w:ascii="Arial" w:hAnsi="Arial" w:cs="Arial"/>
              <w:color w:val="595959" w:themeColor="text1" w:themeTint="A6"/>
              <w:kern w:val="16"/>
            </w:rPr>
            <w:t xml:space="preserve"> of </w:t>
          </w:r>
          <w:r w:rsidRPr="000274DD">
            <w:rPr>
              <w:rFonts w:ascii="Arial" w:hAnsi="Arial" w:cs="Arial"/>
              <w:color w:val="595959" w:themeColor="text1" w:themeTint="A6"/>
            </w:rPr>
            <w:t>Operations</w:t>
          </w:r>
        </w:p>
      </w:tc>
      <w:tc>
        <w:tcPr>
          <w:tcW w:w="5040" w:type="dxa"/>
          <w:vAlign w:val="bottom"/>
        </w:tcPr>
        <w:p w14:paraId="6AB7CBB2" w14:textId="71810767" w:rsidR="000274DD" w:rsidRPr="000274DD" w:rsidRDefault="00814747" w:rsidP="004F4F4C">
          <w:pPr>
            <w:pStyle w:val="Heading5"/>
            <w:spacing w:after="120"/>
            <w:rPr>
              <w:rFonts w:ascii="Arial" w:hAnsi="Arial" w:cs="Arial"/>
              <w:noProof/>
              <w:color w:val="808080"/>
              <w:sz w:val="24"/>
            </w:rPr>
          </w:pPr>
          <w:r>
            <w:rPr>
              <w:rFonts w:ascii="Arial" w:hAnsi="Arial" w:cs="Arial"/>
              <w:noProof/>
              <w:color w:val="595959" w:themeColor="text1" w:themeTint="A6"/>
              <w:sz w:val="24"/>
            </w:rPr>
            <w:t xml:space="preserve">IRB </w:t>
          </w:r>
          <w:r w:rsidR="00F40DE3">
            <w:rPr>
              <w:rFonts w:ascii="Arial" w:hAnsi="Arial" w:cs="Arial"/>
              <w:noProof/>
              <w:color w:val="595959" w:themeColor="text1" w:themeTint="A6"/>
              <w:sz w:val="24"/>
            </w:rPr>
            <w:t>Audit</w:t>
          </w:r>
          <w:r>
            <w:rPr>
              <w:rFonts w:ascii="Arial" w:hAnsi="Arial" w:cs="Arial"/>
              <w:noProof/>
              <w:color w:val="595959" w:themeColor="text1" w:themeTint="A6"/>
              <w:sz w:val="24"/>
            </w:rPr>
            <w:t>s</w:t>
          </w:r>
        </w:p>
      </w:tc>
    </w:tr>
  </w:tbl>
  <w:p w14:paraId="4AE5A57C" w14:textId="77777777" w:rsidR="002574BD" w:rsidRDefault="002574BD">
    <w:pPr>
      <w:pStyle w:val="Header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tblInd w:w="108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5040"/>
      <w:gridCol w:w="5040"/>
    </w:tblGrid>
    <w:tr w:rsidR="000274DD" w:rsidRPr="00C46D29" w14:paraId="14B48CDE" w14:textId="77777777" w:rsidTr="004564B6">
      <w:tc>
        <w:tcPr>
          <w:tcW w:w="5040" w:type="dxa"/>
          <w:vAlign w:val="center"/>
        </w:tcPr>
        <w:p w14:paraId="6CC1193A" w14:textId="77777777" w:rsidR="000274DD" w:rsidRPr="005925F3" w:rsidRDefault="000274DD" w:rsidP="004564B6">
          <w:pPr>
            <w:spacing w:before="80"/>
            <w:ind w:left="342"/>
            <w:rPr>
              <w:rFonts w:ascii="Arial" w:hAnsi="Arial" w:cs="Arial"/>
              <w:color w:val="002060"/>
            </w:rPr>
          </w:pPr>
          <w:r w:rsidRPr="005925F3">
            <w:rPr>
              <w:rFonts w:ascii="Arial" w:hAnsi="Arial" w:cs="Arial"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80CF6C" wp14:editId="15A20E8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-52070</wp:posOffset>
                    </wp:positionV>
                    <wp:extent cx="428625" cy="561975"/>
                    <wp:effectExtent l="0" t="0" r="0" b="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8625" cy="561975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B69F7B" w14:textId="77777777" w:rsidR="000274DD" w:rsidRPr="001C0B83" w:rsidRDefault="000274DD" w:rsidP="000274DD">
                                <w:pPr>
                                  <w:rPr>
                                    <w:b/>
                                    <w:color w:val="33CC33"/>
                                    <w:sz w:val="68"/>
                                    <w:szCs w:val="68"/>
                                  </w:rPr>
                                </w:pPr>
                                <w:r w:rsidRPr="001C0B83">
                                  <w:rPr>
                                    <w:rFonts w:ascii="Arial" w:hAnsi="Arial" w:cs="Arial"/>
                                    <w:b/>
                                    <w:color w:val="33CC33"/>
                                    <w:sz w:val="68"/>
                                    <w:szCs w:val="68"/>
                                  </w:rPr>
                                  <w:sym w:font="Wingdings 2" w:char="F050"/>
                                </w:r>
                              </w:p>
                            </w:txbxContent>
                          </wps:txbx>
                          <wps:bodyPr rot="0" vert="horz" wrap="square" lIns="18288" tIns="73152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1180CF6C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7" type="#_x0000_t202" style="position:absolute;left:0;text-align:left;margin-left:-5.4pt;margin-top:-4.1pt;width:3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" stroked="f">
                    <v:fill opacity="0"/>
                    <v:textbox inset="1.44pt,5.76pt,0,0">
                      <w:txbxContent>
                        <w:p w14:paraId="3DB69F7B" w14:textId="77777777" w:rsidR="000274DD" w:rsidRPr="001C0B83" w:rsidRDefault="000274DD" w:rsidP="000274DD">
                          <w:pPr>
                            <w:rPr>
                              <w:b/>
                              <w:color w:val="33CC33"/>
                              <w:sz w:val="68"/>
                              <w:szCs w:val="68"/>
                            </w:rPr>
                          </w:pPr>
                          <w:r w:rsidRPr="001C0B83">
                            <w:rPr>
                              <w:rFonts w:ascii="Arial" w:hAnsi="Arial" w:cs="Arial"/>
                              <w:b/>
                              <w:color w:val="33CC33"/>
                              <w:sz w:val="68"/>
                              <w:szCs w:val="68"/>
                            </w:rPr>
                            <w:sym w:font="Wingdings 2" w:char="F050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925F3">
            <w:rPr>
              <w:rFonts w:ascii="Arial" w:hAnsi="Arial" w:cs="Arial"/>
              <w:b/>
              <w:color w:val="002060"/>
              <w:sz w:val="28"/>
              <w:szCs w:val="28"/>
            </w:rPr>
            <w:t>EQuIP</w:t>
          </w:r>
          <w:r w:rsidRPr="005925F3">
            <w:rPr>
              <w:rFonts w:ascii="Arial" w:hAnsi="Arial" w:cs="Arial"/>
              <w:color w:val="002060"/>
              <w:sz w:val="12"/>
              <w:szCs w:val="12"/>
            </w:rPr>
            <w:t xml:space="preserve">  </w:t>
          </w:r>
          <w:r w:rsidRPr="005925F3">
            <w:rPr>
              <w:rFonts w:ascii="Arial" w:hAnsi="Arial" w:cs="Arial"/>
              <w:color w:val="002060"/>
              <w:position w:val="4"/>
            </w:rPr>
            <w:t xml:space="preserve">| </w:t>
          </w:r>
          <w:r w:rsidRPr="005925F3">
            <w:rPr>
              <w:rFonts w:ascii="Arial" w:hAnsi="Arial" w:cs="Arial"/>
              <w:color w:val="002060"/>
              <w:sz w:val="28"/>
              <w:szCs w:val="28"/>
            </w:rPr>
            <w:t>Manual</w:t>
          </w:r>
          <w:r w:rsidRPr="005925F3">
            <w:rPr>
              <w:rFonts w:ascii="Arial" w:hAnsi="Arial" w:cs="Arial"/>
              <w:color w:val="002060"/>
              <w:spacing w:val="-40"/>
              <w:kern w:val="16"/>
              <w:sz w:val="28"/>
              <w:szCs w:val="28"/>
            </w:rPr>
            <w:t xml:space="preserve"> </w:t>
          </w:r>
          <w:r w:rsidRPr="005925F3">
            <w:rPr>
              <w:rFonts w:ascii="Arial" w:hAnsi="Arial" w:cs="Arial"/>
              <w:color w:val="002060"/>
              <w:spacing w:val="-34"/>
              <w:kern w:val="16"/>
              <w:sz w:val="28"/>
              <w:szCs w:val="28"/>
            </w:rPr>
            <w:t xml:space="preserve">of  </w:t>
          </w:r>
          <w:r w:rsidRPr="005925F3">
            <w:rPr>
              <w:rFonts w:ascii="Arial" w:hAnsi="Arial" w:cs="Arial"/>
              <w:color w:val="002060"/>
              <w:sz w:val="28"/>
              <w:szCs w:val="28"/>
            </w:rPr>
            <w:t>Operations</w:t>
          </w:r>
        </w:p>
        <w:p w14:paraId="46F1B650" w14:textId="77777777" w:rsidR="000274DD" w:rsidRPr="005925F3" w:rsidRDefault="000274DD" w:rsidP="004564B6">
          <w:pPr>
            <w:pStyle w:val="Heading5"/>
            <w:tabs>
              <w:tab w:val="left" w:pos="342"/>
            </w:tabs>
            <w:ind w:left="252"/>
            <w:jc w:val="left"/>
            <w:rPr>
              <w:rFonts w:ascii="Tahoma" w:hAnsi="Tahoma" w:cs="Tahoma"/>
              <w:b/>
              <w:color w:val="808080"/>
              <w:sz w:val="18"/>
              <w:szCs w:val="18"/>
            </w:rPr>
          </w:pPr>
          <w:r w:rsidRPr="005925F3">
            <w:rPr>
              <w:rFonts w:ascii="Arial" w:hAnsi="Arial" w:cs="Arial"/>
              <w:sz w:val="16"/>
              <w:szCs w:val="16"/>
            </w:rPr>
            <w:tab/>
          </w:r>
          <w:r w:rsidRPr="005925F3">
            <w:rPr>
              <w:rFonts w:ascii="Arial" w:hAnsi="Arial" w:cs="Arial"/>
              <w:sz w:val="18"/>
              <w:szCs w:val="18"/>
            </w:rPr>
            <w:t>Education and Quality Improvement Program</w:t>
          </w:r>
        </w:p>
      </w:tc>
      <w:tc>
        <w:tcPr>
          <w:tcW w:w="5040" w:type="dxa"/>
        </w:tcPr>
        <w:p w14:paraId="41EBF8CC" w14:textId="77777777" w:rsidR="000274DD" w:rsidRDefault="000274DD" w:rsidP="004564B6">
          <w:pPr>
            <w:pStyle w:val="Heading5"/>
            <w:spacing w:before="60"/>
            <w:ind w:right="252"/>
            <w:rPr>
              <w:rFonts w:ascii="Arial" w:hAnsi="Arial" w:cs="Arial"/>
              <w:b/>
              <w:noProof/>
              <w:color w:val="808080"/>
              <w:sz w:val="24"/>
            </w:rPr>
          </w:pPr>
          <w:r>
            <w:rPr>
              <w:noProof/>
            </w:rPr>
            <w:drawing>
              <wp:inline distT="0" distB="0" distL="0" distR="0" wp14:anchorId="0513C535" wp14:editId="62814144">
                <wp:extent cx="2062757" cy="400050"/>
                <wp:effectExtent l="0" t="0" r="0" b="0"/>
                <wp:docPr id="5" name="Picture 5" descr="C:\Users\ch108327\Desktop\BCHlogomotto_horizontal_300dp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40" descr="C:\Users\ch108327\Desktop\BCHlogomotto_horizontal_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3719" cy="400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8CE38F" w14:textId="77777777" w:rsidR="000274DD" w:rsidRDefault="000274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3786"/>
    <w:multiLevelType w:val="hybridMultilevel"/>
    <w:tmpl w:val="D624BDDC"/>
    <w:lvl w:ilvl="0" w:tplc="2AA0A8B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F1A79AC"/>
    <w:multiLevelType w:val="hybridMultilevel"/>
    <w:tmpl w:val="21C4AA66"/>
    <w:lvl w:ilvl="0" w:tplc="FE2A53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33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723FD8"/>
    <w:multiLevelType w:val="hybridMultilevel"/>
    <w:tmpl w:val="2BF23FAA"/>
    <w:lvl w:ilvl="0" w:tplc="FE2A53B4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333333"/>
        <w:sz w:val="24"/>
      </w:rPr>
    </w:lvl>
    <w:lvl w:ilvl="1" w:tplc="BC6AABE4">
      <w:start w:val="1"/>
      <w:numFmt w:val="bullet"/>
      <w:lvlText w:val="−"/>
      <w:lvlJc w:val="left"/>
      <w:pPr>
        <w:ind w:left="1620" w:hanging="360"/>
      </w:pPr>
      <w:rPr>
        <w:rFonts w:ascii="Arial" w:hAnsi="Arial" w:hint="default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B2F31AA"/>
    <w:multiLevelType w:val="hybridMultilevel"/>
    <w:tmpl w:val="EA2E696A"/>
    <w:lvl w:ilvl="0" w:tplc="FE2A53B4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color w:val="333333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657E01"/>
    <w:multiLevelType w:val="hybridMultilevel"/>
    <w:tmpl w:val="33E41A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EE"/>
    <w:rsid w:val="000037E4"/>
    <w:rsid w:val="000274DD"/>
    <w:rsid w:val="000A62C5"/>
    <w:rsid w:val="000C567C"/>
    <w:rsid w:val="000D5137"/>
    <w:rsid w:val="000F7B14"/>
    <w:rsid w:val="001C0B83"/>
    <w:rsid w:val="001C201B"/>
    <w:rsid w:val="00226203"/>
    <w:rsid w:val="0024664A"/>
    <w:rsid w:val="002574BD"/>
    <w:rsid w:val="002775DE"/>
    <w:rsid w:val="00293C12"/>
    <w:rsid w:val="00296D1C"/>
    <w:rsid w:val="00310753"/>
    <w:rsid w:val="00375EC4"/>
    <w:rsid w:val="004069D3"/>
    <w:rsid w:val="0042467F"/>
    <w:rsid w:val="004564B6"/>
    <w:rsid w:val="00465104"/>
    <w:rsid w:val="004A1E33"/>
    <w:rsid w:val="004F4F4C"/>
    <w:rsid w:val="004F752C"/>
    <w:rsid w:val="00501C4D"/>
    <w:rsid w:val="005028A3"/>
    <w:rsid w:val="00577130"/>
    <w:rsid w:val="005779FD"/>
    <w:rsid w:val="00585040"/>
    <w:rsid w:val="005925F3"/>
    <w:rsid w:val="005A146D"/>
    <w:rsid w:val="00620286"/>
    <w:rsid w:val="0062275F"/>
    <w:rsid w:val="00654390"/>
    <w:rsid w:val="00655D7F"/>
    <w:rsid w:val="00665EE5"/>
    <w:rsid w:val="006D1B08"/>
    <w:rsid w:val="00795F57"/>
    <w:rsid w:val="007B10CF"/>
    <w:rsid w:val="007B6472"/>
    <w:rsid w:val="00803B35"/>
    <w:rsid w:val="00814747"/>
    <w:rsid w:val="00823469"/>
    <w:rsid w:val="008B1B24"/>
    <w:rsid w:val="0092138F"/>
    <w:rsid w:val="0092367A"/>
    <w:rsid w:val="0093705C"/>
    <w:rsid w:val="009542E8"/>
    <w:rsid w:val="009767BF"/>
    <w:rsid w:val="009E77F8"/>
    <w:rsid w:val="00A142D7"/>
    <w:rsid w:val="00A45425"/>
    <w:rsid w:val="00A622B6"/>
    <w:rsid w:val="00AC069E"/>
    <w:rsid w:val="00AE6AEE"/>
    <w:rsid w:val="00B00E6A"/>
    <w:rsid w:val="00B05D4C"/>
    <w:rsid w:val="00B312A3"/>
    <w:rsid w:val="00BC113E"/>
    <w:rsid w:val="00BC1D11"/>
    <w:rsid w:val="00C46D29"/>
    <w:rsid w:val="00C524BE"/>
    <w:rsid w:val="00CC0503"/>
    <w:rsid w:val="00CD2E1E"/>
    <w:rsid w:val="00CE4DDE"/>
    <w:rsid w:val="00CE7407"/>
    <w:rsid w:val="00CF652E"/>
    <w:rsid w:val="00D27CBE"/>
    <w:rsid w:val="00DB0921"/>
    <w:rsid w:val="00DE76D1"/>
    <w:rsid w:val="00E166AF"/>
    <w:rsid w:val="00E63F94"/>
    <w:rsid w:val="00E77C6D"/>
    <w:rsid w:val="00E8300E"/>
    <w:rsid w:val="00ED6B7C"/>
    <w:rsid w:val="00F40DE3"/>
    <w:rsid w:val="00F42664"/>
    <w:rsid w:val="00F47174"/>
    <w:rsid w:val="00FE05D4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60C50E8"/>
  <w15:docId w15:val="{88974705-B595-DD4B-858A-C3507E70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4D4D4D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ind w:left="-72"/>
      <w:jc w:val="right"/>
      <w:outlineLvl w:val="4"/>
    </w:pPr>
    <w:rPr>
      <w:color w:val="auto"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color w:val="auto"/>
      <w:spacing w:val="10"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color w:val="auto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180"/>
      </w:tabs>
      <w:ind w:left="180"/>
    </w:pPr>
    <w:rPr>
      <w:color w:val="auto"/>
    </w:rPr>
  </w:style>
  <w:style w:type="paragraph" w:styleId="BalloonText">
    <w:name w:val="Balloon Text"/>
    <w:basedOn w:val="Normal"/>
    <w:semiHidden/>
    <w:rsid w:val="005779F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665E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2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2966</Characters>
  <Application>Microsoft Office Word</Application>
  <DocSecurity>0</DocSecurity>
  <Lines>109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Children's Hospital, Boston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ch108327</dc:creator>
  <cp:lastModifiedBy>Newbert, Eunice</cp:lastModifiedBy>
  <cp:revision>4</cp:revision>
  <cp:lastPrinted>2010-07-01T23:21:00Z</cp:lastPrinted>
  <dcterms:created xsi:type="dcterms:W3CDTF">2020-07-14T16:20:00Z</dcterms:created>
  <dcterms:modified xsi:type="dcterms:W3CDTF">2020-08-25T14:29:00Z</dcterms:modified>
</cp:coreProperties>
</file>