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EE" w:rsidRPr="0040266D" w:rsidRDefault="00AE6AEE" w:rsidP="002249C2">
      <w:pPr>
        <w:pStyle w:val="Header"/>
        <w:tabs>
          <w:tab w:val="clear" w:pos="4320"/>
          <w:tab w:val="clear" w:pos="8640"/>
          <w:tab w:val="left" w:pos="540"/>
        </w:tabs>
        <w:ind w:left="540"/>
        <w:rPr>
          <w:rFonts w:ascii="Arial" w:hAnsi="Arial" w:cs="Arial"/>
          <w:sz w:val="28"/>
          <w:szCs w:val="28"/>
        </w:rPr>
      </w:pPr>
    </w:p>
    <w:p w:rsidR="00AE6AEE" w:rsidRPr="009F376C" w:rsidRDefault="009F376C" w:rsidP="002249C2">
      <w:pPr>
        <w:pStyle w:val="Header"/>
        <w:shd w:val="clear" w:color="auto" w:fill="002060"/>
        <w:tabs>
          <w:tab w:val="clear" w:pos="4320"/>
          <w:tab w:val="clear" w:pos="8640"/>
          <w:tab w:val="left" w:pos="90"/>
          <w:tab w:val="left" w:pos="180"/>
          <w:tab w:val="left" w:pos="540"/>
        </w:tabs>
        <w:ind w:left="90"/>
        <w:rPr>
          <w:rFonts w:ascii="Arial" w:hAnsi="Arial" w:cs="Arial"/>
          <w:bCs/>
          <w:color w:val="FFFFFF" w:themeColor="background1"/>
          <w:sz w:val="32"/>
          <w:szCs w:val="32"/>
        </w:rPr>
      </w:pPr>
      <w:r>
        <w:rPr>
          <w:rFonts w:ascii="Arial" w:hAnsi="Arial" w:cs="Arial"/>
          <w:bCs/>
          <w:color w:val="FFFFFF" w:themeColor="background1"/>
          <w:sz w:val="32"/>
          <w:szCs w:val="32"/>
        </w:rPr>
        <w:t>II.</w:t>
      </w:r>
      <w:r>
        <w:rPr>
          <w:rFonts w:ascii="Arial" w:hAnsi="Arial" w:cs="Arial"/>
          <w:bCs/>
          <w:color w:val="FFFFFF" w:themeColor="background1"/>
          <w:sz w:val="32"/>
          <w:szCs w:val="32"/>
        </w:rPr>
        <w:tab/>
      </w:r>
      <w:r w:rsidR="004D7D20">
        <w:rPr>
          <w:rFonts w:ascii="Arial" w:hAnsi="Arial" w:cs="Arial"/>
          <w:bCs/>
          <w:color w:val="FFFFFF" w:themeColor="background1"/>
          <w:sz w:val="32"/>
          <w:szCs w:val="32"/>
        </w:rPr>
        <w:t>Investigator</w:t>
      </w:r>
      <w:r w:rsidR="00BB2C57" w:rsidRPr="009F376C">
        <w:rPr>
          <w:rFonts w:ascii="Arial" w:hAnsi="Arial" w:cs="Arial"/>
          <w:bCs/>
          <w:color w:val="FFFFFF" w:themeColor="background1"/>
          <w:sz w:val="32"/>
          <w:szCs w:val="32"/>
        </w:rPr>
        <w:t xml:space="preserve"> </w:t>
      </w:r>
      <w:r w:rsidR="00C31F67" w:rsidRPr="009F376C">
        <w:rPr>
          <w:rFonts w:ascii="Arial" w:hAnsi="Arial" w:cs="Arial"/>
          <w:bCs/>
          <w:color w:val="FFFFFF" w:themeColor="background1"/>
          <w:sz w:val="32"/>
          <w:szCs w:val="32"/>
        </w:rPr>
        <w:t xml:space="preserve">Study </w:t>
      </w:r>
      <w:r w:rsidR="00715A89">
        <w:rPr>
          <w:rFonts w:ascii="Arial" w:hAnsi="Arial" w:cs="Arial"/>
          <w:bCs/>
          <w:color w:val="FFFFFF" w:themeColor="background1"/>
          <w:sz w:val="32"/>
          <w:szCs w:val="32"/>
        </w:rPr>
        <w:t>Audits</w:t>
      </w:r>
    </w:p>
    <w:p w:rsidR="00AE6AEE" w:rsidRPr="00395889" w:rsidRDefault="00AE6AEE" w:rsidP="002249C2">
      <w:pPr>
        <w:pStyle w:val="Header"/>
        <w:tabs>
          <w:tab w:val="clear" w:pos="4320"/>
          <w:tab w:val="clear" w:pos="8640"/>
          <w:tab w:val="left" w:pos="540"/>
        </w:tabs>
        <w:ind w:left="540"/>
        <w:rPr>
          <w:rFonts w:ascii="Arial" w:hAnsi="Arial" w:cs="Arial"/>
          <w:b/>
          <w:bCs/>
          <w:sz w:val="22"/>
          <w:szCs w:val="22"/>
        </w:rPr>
      </w:pPr>
    </w:p>
    <w:p w:rsidR="00EB2920" w:rsidRPr="002249C2" w:rsidRDefault="00EB2920" w:rsidP="002249C2">
      <w:pPr>
        <w:pStyle w:val="Header"/>
        <w:pBdr>
          <w:bottom w:val="single" w:sz="4" w:space="1" w:color="auto"/>
        </w:pBdr>
        <w:tabs>
          <w:tab w:val="clear" w:pos="4320"/>
          <w:tab w:val="clear" w:pos="8640"/>
          <w:tab w:val="left" w:pos="360"/>
          <w:tab w:val="left" w:pos="450"/>
        </w:tabs>
        <w:spacing w:after="120"/>
        <w:ind w:left="180"/>
        <w:rPr>
          <w:rFonts w:ascii="Arial" w:hAnsi="Arial" w:cs="Arial"/>
          <w:b/>
        </w:rPr>
      </w:pPr>
      <w:r w:rsidRPr="002249C2">
        <w:rPr>
          <w:rFonts w:ascii="Arial" w:hAnsi="Arial" w:cs="Arial"/>
          <w:b/>
        </w:rPr>
        <w:t xml:space="preserve">Purpose  </w:t>
      </w:r>
    </w:p>
    <w:p w:rsidR="00EB2920" w:rsidRPr="00395889" w:rsidRDefault="0040266D" w:rsidP="002249C2">
      <w:pPr>
        <w:pStyle w:val="Header"/>
        <w:tabs>
          <w:tab w:val="clear" w:pos="4320"/>
          <w:tab w:val="clear" w:pos="8640"/>
          <w:tab w:val="left" w:pos="0"/>
          <w:tab w:val="left" w:pos="180"/>
          <w:tab w:val="left" w:pos="360"/>
          <w:tab w:val="left" w:pos="450"/>
        </w:tabs>
        <w:ind w:left="180" w:right="-180"/>
        <w:rPr>
          <w:rFonts w:ascii="Arial" w:hAnsi="Arial" w:cs="Arial"/>
          <w:sz w:val="22"/>
          <w:szCs w:val="22"/>
        </w:rPr>
      </w:pPr>
      <w:r>
        <w:rPr>
          <w:rFonts w:ascii="Arial" w:hAnsi="Arial" w:cs="Arial"/>
          <w:sz w:val="22"/>
          <w:szCs w:val="22"/>
        </w:rPr>
        <w:t xml:space="preserve">The purpose of the </w:t>
      </w:r>
      <w:proofErr w:type="spellStart"/>
      <w:r>
        <w:rPr>
          <w:rFonts w:ascii="Arial" w:hAnsi="Arial" w:cs="Arial"/>
          <w:sz w:val="22"/>
          <w:szCs w:val="22"/>
        </w:rPr>
        <w:t>EQuIP</w:t>
      </w:r>
      <w:proofErr w:type="spellEnd"/>
      <w:r>
        <w:rPr>
          <w:rFonts w:ascii="Arial" w:hAnsi="Arial" w:cs="Arial"/>
          <w:sz w:val="22"/>
          <w:szCs w:val="22"/>
        </w:rPr>
        <w:t xml:space="preserve"> </w:t>
      </w:r>
      <w:r w:rsidR="004D7D20">
        <w:rPr>
          <w:rFonts w:ascii="Arial" w:hAnsi="Arial" w:cs="Arial"/>
          <w:sz w:val="22"/>
          <w:szCs w:val="22"/>
        </w:rPr>
        <w:t xml:space="preserve">Investigator </w:t>
      </w:r>
      <w:r w:rsidR="00EB2920" w:rsidRPr="00395889">
        <w:rPr>
          <w:rFonts w:ascii="Arial" w:hAnsi="Arial" w:cs="Arial"/>
          <w:sz w:val="22"/>
          <w:szCs w:val="22"/>
        </w:rPr>
        <w:t xml:space="preserve">Study </w:t>
      </w:r>
      <w:r w:rsidR="00715A89">
        <w:rPr>
          <w:rFonts w:ascii="Arial" w:hAnsi="Arial" w:cs="Arial"/>
          <w:sz w:val="22"/>
          <w:szCs w:val="22"/>
        </w:rPr>
        <w:t>Audits</w:t>
      </w:r>
      <w:r w:rsidR="00EB2920" w:rsidRPr="00395889">
        <w:rPr>
          <w:rFonts w:ascii="Arial" w:hAnsi="Arial" w:cs="Arial"/>
          <w:sz w:val="22"/>
          <w:szCs w:val="22"/>
        </w:rPr>
        <w:t xml:space="preserve"> </w:t>
      </w:r>
      <w:r>
        <w:rPr>
          <w:rFonts w:ascii="Arial" w:hAnsi="Arial" w:cs="Arial"/>
          <w:sz w:val="22"/>
          <w:szCs w:val="22"/>
        </w:rPr>
        <w:t>policy</w:t>
      </w:r>
      <w:r w:rsidR="00EB2920" w:rsidRPr="00395889">
        <w:rPr>
          <w:rFonts w:ascii="Arial" w:hAnsi="Arial" w:cs="Arial"/>
          <w:sz w:val="22"/>
          <w:szCs w:val="22"/>
        </w:rPr>
        <w:t xml:space="preserve"> is to outline the procedures for conducting a full study </w:t>
      </w:r>
      <w:r w:rsidR="00715A89">
        <w:rPr>
          <w:rFonts w:ascii="Arial" w:hAnsi="Arial" w:cs="Arial"/>
          <w:sz w:val="22"/>
          <w:szCs w:val="22"/>
        </w:rPr>
        <w:t>audit</w:t>
      </w:r>
      <w:r w:rsidR="00EB2920" w:rsidRPr="00395889">
        <w:rPr>
          <w:rFonts w:ascii="Arial" w:hAnsi="Arial" w:cs="Arial"/>
          <w:sz w:val="22"/>
          <w:szCs w:val="22"/>
        </w:rPr>
        <w:t xml:space="preserve"> of the </w:t>
      </w:r>
      <w:r w:rsidR="00715A89">
        <w:rPr>
          <w:rFonts w:ascii="Arial" w:hAnsi="Arial" w:cs="Arial"/>
          <w:sz w:val="22"/>
          <w:szCs w:val="22"/>
        </w:rPr>
        <w:t>principal i</w:t>
      </w:r>
      <w:r w:rsidR="00EB2920" w:rsidRPr="00395889">
        <w:rPr>
          <w:rFonts w:ascii="Arial" w:hAnsi="Arial" w:cs="Arial"/>
          <w:sz w:val="22"/>
          <w:szCs w:val="22"/>
        </w:rPr>
        <w:t xml:space="preserve">nvestigator and research staff for </w:t>
      </w:r>
      <w:r>
        <w:rPr>
          <w:rFonts w:ascii="Arial" w:hAnsi="Arial" w:cs="Arial"/>
          <w:sz w:val="22"/>
          <w:szCs w:val="22"/>
        </w:rPr>
        <w:t>Not-for-cause (random selection)</w:t>
      </w:r>
      <w:r w:rsidR="00EB2920" w:rsidRPr="00395889">
        <w:rPr>
          <w:rFonts w:ascii="Arial" w:hAnsi="Arial" w:cs="Arial"/>
          <w:sz w:val="22"/>
          <w:szCs w:val="22"/>
        </w:rPr>
        <w:t xml:space="preserve">, PI-requested and </w:t>
      </w:r>
      <w:r>
        <w:rPr>
          <w:rFonts w:ascii="Arial" w:hAnsi="Arial" w:cs="Arial"/>
          <w:sz w:val="22"/>
          <w:szCs w:val="22"/>
        </w:rPr>
        <w:t>For-cause (IRB-</w:t>
      </w:r>
      <w:r w:rsidR="00EB2920" w:rsidRPr="00395889">
        <w:rPr>
          <w:rFonts w:ascii="Arial" w:hAnsi="Arial" w:cs="Arial"/>
          <w:sz w:val="22"/>
          <w:szCs w:val="22"/>
        </w:rPr>
        <w:t>requested</w:t>
      </w:r>
      <w:r>
        <w:rPr>
          <w:rFonts w:ascii="Arial" w:hAnsi="Arial" w:cs="Arial"/>
          <w:sz w:val="22"/>
          <w:szCs w:val="22"/>
        </w:rPr>
        <w:t>)</w:t>
      </w:r>
      <w:r w:rsidR="00EB2920" w:rsidRPr="00395889">
        <w:rPr>
          <w:rFonts w:ascii="Arial" w:hAnsi="Arial" w:cs="Arial"/>
          <w:sz w:val="22"/>
          <w:szCs w:val="22"/>
        </w:rPr>
        <w:t xml:space="preserve"> protocols. </w:t>
      </w:r>
    </w:p>
    <w:p w:rsidR="00EB2920" w:rsidRPr="00395889" w:rsidRDefault="00EB2920" w:rsidP="002249C2">
      <w:pPr>
        <w:pStyle w:val="Header"/>
        <w:tabs>
          <w:tab w:val="clear" w:pos="4320"/>
          <w:tab w:val="clear" w:pos="8640"/>
          <w:tab w:val="left" w:pos="360"/>
          <w:tab w:val="left" w:pos="450"/>
          <w:tab w:val="left" w:pos="720"/>
        </w:tabs>
        <w:ind w:left="180"/>
        <w:rPr>
          <w:rFonts w:ascii="Arial" w:hAnsi="Arial" w:cs="Arial"/>
          <w:sz w:val="22"/>
          <w:szCs w:val="22"/>
        </w:rPr>
      </w:pPr>
    </w:p>
    <w:p w:rsidR="00EB2920" w:rsidRPr="00395889" w:rsidRDefault="00EB2920" w:rsidP="002249C2">
      <w:pPr>
        <w:pStyle w:val="Header"/>
        <w:tabs>
          <w:tab w:val="clear" w:pos="4320"/>
          <w:tab w:val="clear" w:pos="8640"/>
          <w:tab w:val="left" w:pos="360"/>
          <w:tab w:val="left" w:pos="450"/>
          <w:tab w:val="left" w:pos="720"/>
          <w:tab w:val="left" w:pos="900"/>
        </w:tabs>
        <w:ind w:left="180"/>
        <w:rPr>
          <w:rFonts w:ascii="Arial" w:hAnsi="Arial" w:cs="Arial"/>
          <w:sz w:val="22"/>
          <w:szCs w:val="22"/>
        </w:rPr>
      </w:pPr>
      <w:r w:rsidRPr="00395889">
        <w:rPr>
          <w:rFonts w:ascii="Arial" w:hAnsi="Arial" w:cs="Arial"/>
          <w:b/>
          <w:bCs/>
          <w:sz w:val="22"/>
          <w:szCs w:val="22"/>
        </w:rPr>
        <w:t xml:space="preserve">Study </w:t>
      </w:r>
      <w:r w:rsidR="00143826">
        <w:rPr>
          <w:rFonts w:ascii="Arial" w:hAnsi="Arial" w:cs="Arial"/>
          <w:b/>
          <w:bCs/>
          <w:sz w:val="22"/>
          <w:szCs w:val="22"/>
        </w:rPr>
        <w:t>Audit:</w:t>
      </w:r>
      <w:r w:rsidRPr="00395889">
        <w:rPr>
          <w:rFonts w:ascii="Arial" w:hAnsi="Arial" w:cs="Arial"/>
          <w:sz w:val="22"/>
          <w:szCs w:val="22"/>
        </w:rPr>
        <w:t xml:space="preserve"> </w:t>
      </w:r>
      <w:r w:rsidR="0040266D">
        <w:rPr>
          <w:rFonts w:ascii="Arial" w:hAnsi="Arial" w:cs="Arial"/>
          <w:sz w:val="22"/>
          <w:szCs w:val="22"/>
        </w:rPr>
        <w:t xml:space="preserve">an internal </w:t>
      </w:r>
      <w:r w:rsidRPr="00395889">
        <w:rPr>
          <w:rFonts w:ascii="Arial" w:hAnsi="Arial" w:cs="Arial"/>
          <w:sz w:val="22"/>
          <w:szCs w:val="22"/>
        </w:rPr>
        <w:t xml:space="preserve">study </w:t>
      </w:r>
      <w:r w:rsidR="00143826">
        <w:rPr>
          <w:rFonts w:ascii="Arial" w:hAnsi="Arial" w:cs="Arial"/>
          <w:sz w:val="22"/>
          <w:szCs w:val="22"/>
        </w:rPr>
        <w:t xml:space="preserve">audit </w:t>
      </w:r>
      <w:r w:rsidRPr="00395889">
        <w:rPr>
          <w:rFonts w:ascii="Arial" w:hAnsi="Arial" w:cs="Arial"/>
          <w:sz w:val="22"/>
          <w:szCs w:val="22"/>
        </w:rPr>
        <w:t xml:space="preserve">to evaluate study conduct, organization, record-keeping and documentation, focusing on the following categories: </w:t>
      </w:r>
    </w:p>
    <w:p w:rsidR="00EB2920" w:rsidRPr="00395889" w:rsidRDefault="00EB2920" w:rsidP="0040266D">
      <w:pPr>
        <w:pStyle w:val="Header"/>
        <w:numPr>
          <w:ilvl w:val="4"/>
          <w:numId w:val="5"/>
        </w:numPr>
        <w:tabs>
          <w:tab w:val="clear" w:pos="4320"/>
          <w:tab w:val="clear" w:pos="7020"/>
          <w:tab w:val="clear" w:pos="8640"/>
          <w:tab w:val="num" w:pos="1080"/>
        </w:tabs>
        <w:spacing w:before="120"/>
        <w:ind w:left="1080" w:hanging="274"/>
        <w:rPr>
          <w:rFonts w:ascii="Arial" w:hAnsi="Arial" w:cs="Arial"/>
          <w:sz w:val="22"/>
          <w:szCs w:val="22"/>
        </w:rPr>
      </w:pPr>
      <w:r w:rsidRPr="00395889">
        <w:rPr>
          <w:rFonts w:ascii="Arial" w:hAnsi="Arial" w:cs="Arial"/>
          <w:sz w:val="22"/>
          <w:szCs w:val="22"/>
        </w:rPr>
        <w:t>Regulatory Compliance and Documentation</w:t>
      </w:r>
    </w:p>
    <w:p w:rsidR="00EB2920" w:rsidRPr="00395889" w:rsidRDefault="00EB2920" w:rsidP="0040266D">
      <w:pPr>
        <w:pStyle w:val="Header"/>
        <w:numPr>
          <w:ilvl w:val="4"/>
          <w:numId w:val="5"/>
        </w:numPr>
        <w:tabs>
          <w:tab w:val="clear" w:pos="4320"/>
          <w:tab w:val="clear" w:pos="7020"/>
          <w:tab w:val="clear" w:pos="8640"/>
          <w:tab w:val="num" w:pos="1080"/>
        </w:tabs>
        <w:spacing w:before="40"/>
        <w:ind w:left="1080" w:hanging="270"/>
        <w:rPr>
          <w:rFonts w:ascii="Arial" w:hAnsi="Arial" w:cs="Arial"/>
          <w:sz w:val="22"/>
          <w:szCs w:val="22"/>
        </w:rPr>
      </w:pPr>
      <w:r w:rsidRPr="00395889">
        <w:rPr>
          <w:rFonts w:ascii="Arial" w:hAnsi="Arial" w:cs="Arial"/>
          <w:sz w:val="22"/>
          <w:szCs w:val="22"/>
        </w:rPr>
        <w:t>IRB Documentation</w:t>
      </w:r>
    </w:p>
    <w:p w:rsidR="00EB2920" w:rsidRPr="00395889" w:rsidRDefault="00EB2920" w:rsidP="0040266D">
      <w:pPr>
        <w:pStyle w:val="Header"/>
        <w:numPr>
          <w:ilvl w:val="4"/>
          <w:numId w:val="5"/>
        </w:numPr>
        <w:tabs>
          <w:tab w:val="clear" w:pos="4320"/>
          <w:tab w:val="clear" w:pos="7020"/>
          <w:tab w:val="clear" w:pos="8640"/>
          <w:tab w:val="num" w:pos="1080"/>
        </w:tabs>
        <w:spacing w:before="40"/>
        <w:ind w:left="1080" w:hanging="270"/>
        <w:rPr>
          <w:rFonts w:ascii="Arial" w:hAnsi="Arial" w:cs="Arial"/>
          <w:sz w:val="22"/>
          <w:szCs w:val="22"/>
        </w:rPr>
      </w:pPr>
      <w:r w:rsidRPr="00395889">
        <w:rPr>
          <w:rFonts w:ascii="Arial" w:hAnsi="Arial" w:cs="Arial"/>
          <w:sz w:val="22"/>
          <w:szCs w:val="22"/>
        </w:rPr>
        <w:t>Informed Consent Process and Documentation</w:t>
      </w:r>
    </w:p>
    <w:p w:rsidR="00EB2920" w:rsidRPr="00143826" w:rsidRDefault="00EB2920" w:rsidP="00143826">
      <w:pPr>
        <w:pStyle w:val="Header"/>
        <w:numPr>
          <w:ilvl w:val="4"/>
          <w:numId w:val="5"/>
        </w:numPr>
        <w:tabs>
          <w:tab w:val="clear" w:pos="4320"/>
          <w:tab w:val="clear" w:pos="7020"/>
          <w:tab w:val="clear" w:pos="8640"/>
          <w:tab w:val="num" w:pos="1080"/>
        </w:tabs>
        <w:spacing w:before="40"/>
        <w:ind w:left="1080" w:hanging="270"/>
        <w:rPr>
          <w:rFonts w:ascii="Arial" w:hAnsi="Arial" w:cs="Arial"/>
          <w:sz w:val="22"/>
          <w:szCs w:val="22"/>
        </w:rPr>
      </w:pPr>
      <w:r w:rsidRPr="00395889">
        <w:rPr>
          <w:rFonts w:ascii="Arial" w:hAnsi="Arial" w:cs="Arial"/>
          <w:sz w:val="22"/>
          <w:szCs w:val="22"/>
        </w:rPr>
        <w:t>Study Record Keeping and Documentation</w:t>
      </w:r>
    </w:p>
    <w:p w:rsidR="00EB2920" w:rsidRPr="00395889" w:rsidRDefault="00EB2920" w:rsidP="0040266D">
      <w:pPr>
        <w:pStyle w:val="Header"/>
        <w:numPr>
          <w:ilvl w:val="4"/>
          <w:numId w:val="5"/>
        </w:numPr>
        <w:tabs>
          <w:tab w:val="clear" w:pos="4320"/>
          <w:tab w:val="clear" w:pos="7020"/>
          <w:tab w:val="clear" w:pos="8640"/>
          <w:tab w:val="num" w:pos="1080"/>
        </w:tabs>
        <w:spacing w:before="40"/>
        <w:ind w:left="1080" w:hanging="270"/>
        <w:rPr>
          <w:rFonts w:ascii="Arial" w:hAnsi="Arial" w:cs="Arial"/>
          <w:sz w:val="22"/>
          <w:szCs w:val="22"/>
        </w:rPr>
      </w:pPr>
      <w:r w:rsidRPr="00395889">
        <w:rPr>
          <w:rFonts w:ascii="Arial" w:hAnsi="Arial" w:cs="Arial"/>
          <w:sz w:val="22"/>
          <w:szCs w:val="22"/>
        </w:rPr>
        <w:t>Protocol Adherence and Deviation Reporting</w:t>
      </w:r>
    </w:p>
    <w:p w:rsidR="00EB2920" w:rsidRPr="00395889" w:rsidRDefault="00EB2920" w:rsidP="0040266D">
      <w:pPr>
        <w:pStyle w:val="Header"/>
        <w:numPr>
          <w:ilvl w:val="4"/>
          <w:numId w:val="5"/>
        </w:numPr>
        <w:tabs>
          <w:tab w:val="clear" w:pos="4320"/>
          <w:tab w:val="clear" w:pos="7020"/>
          <w:tab w:val="clear" w:pos="8640"/>
          <w:tab w:val="num" w:pos="1080"/>
        </w:tabs>
        <w:spacing w:before="40"/>
        <w:ind w:left="1080" w:hanging="270"/>
        <w:rPr>
          <w:rFonts w:ascii="Arial" w:hAnsi="Arial" w:cs="Arial"/>
          <w:sz w:val="22"/>
          <w:szCs w:val="22"/>
        </w:rPr>
      </w:pPr>
      <w:r w:rsidRPr="00395889">
        <w:rPr>
          <w:rFonts w:ascii="Arial" w:hAnsi="Arial" w:cs="Arial"/>
          <w:sz w:val="22"/>
          <w:szCs w:val="22"/>
        </w:rPr>
        <w:t>Serious Adverse Event/Unanticipated Event Reporting</w:t>
      </w:r>
    </w:p>
    <w:p w:rsidR="00EB2920" w:rsidRPr="00395889" w:rsidRDefault="00EB2920" w:rsidP="0040266D">
      <w:pPr>
        <w:pStyle w:val="Header"/>
        <w:numPr>
          <w:ilvl w:val="4"/>
          <w:numId w:val="5"/>
        </w:numPr>
        <w:tabs>
          <w:tab w:val="clear" w:pos="4320"/>
          <w:tab w:val="clear" w:pos="7020"/>
          <w:tab w:val="clear" w:pos="8640"/>
          <w:tab w:val="num" w:pos="1080"/>
        </w:tabs>
        <w:spacing w:before="40"/>
        <w:ind w:left="1080" w:hanging="270"/>
        <w:rPr>
          <w:rFonts w:ascii="Arial" w:hAnsi="Arial" w:cs="Arial"/>
          <w:sz w:val="22"/>
          <w:szCs w:val="22"/>
        </w:rPr>
      </w:pPr>
      <w:r w:rsidRPr="00395889">
        <w:rPr>
          <w:rFonts w:ascii="Arial" w:hAnsi="Arial" w:cs="Arial"/>
          <w:sz w:val="22"/>
          <w:szCs w:val="22"/>
        </w:rPr>
        <w:t>Recruitment Methods and Compensation</w:t>
      </w:r>
    </w:p>
    <w:p w:rsidR="00EB2920" w:rsidRPr="00395889" w:rsidRDefault="00EB2920" w:rsidP="002249C2">
      <w:pPr>
        <w:pStyle w:val="Header"/>
        <w:tabs>
          <w:tab w:val="clear" w:pos="4320"/>
          <w:tab w:val="clear" w:pos="8640"/>
          <w:tab w:val="left" w:pos="360"/>
          <w:tab w:val="left" w:pos="720"/>
        </w:tabs>
        <w:rPr>
          <w:rFonts w:ascii="Arial" w:hAnsi="Arial" w:cs="Arial"/>
          <w:sz w:val="22"/>
          <w:szCs w:val="22"/>
        </w:rPr>
      </w:pPr>
    </w:p>
    <w:p w:rsidR="002249C2" w:rsidRDefault="002249C2" w:rsidP="0040266D">
      <w:pPr>
        <w:pStyle w:val="Header"/>
        <w:tabs>
          <w:tab w:val="clear" w:pos="4320"/>
          <w:tab w:val="clear" w:pos="8640"/>
          <w:tab w:val="left" w:pos="180"/>
          <w:tab w:val="left" w:pos="360"/>
        </w:tabs>
        <w:ind w:left="187"/>
        <w:rPr>
          <w:rFonts w:ascii="Arial" w:hAnsi="Arial" w:cs="Arial"/>
          <w:b/>
        </w:rPr>
      </w:pPr>
    </w:p>
    <w:p w:rsidR="00EB2920" w:rsidRPr="002249C2" w:rsidRDefault="00EB2920" w:rsidP="002249C2">
      <w:pPr>
        <w:pStyle w:val="Header"/>
        <w:pBdr>
          <w:bottom w:val="single" w:sz="8" w:space="1" w:color="333333"/>
        </w:pBdr>
        <w:tabs>
          <w:tab w:val="clear" w:pos="4320"/>
          <w:tab w:val="clear" w:pos="8640"/>
          <w:tab w:val="left" w:pos="180"/>
          <w:tab w:val="left" w:pos="360"/>
        </w:tabs>
        <w:spacing w:after="120"/>
        <w:ind w:left="180"/>
        <w:rPr>
          <w:rFonts w:ascii="Arial" w:hAnsi="Arial" w:cs="Arial"/>
          <w:b/>
        </w:rPr>
      </w:pPr>
      <w:r w:rsidRPr="002249C2">
        <w:rPr>
          <w:rFonts w:ascii="Arial" w:hAnsi="Arial" w:cs="Arial"/>
          <w:b/>
        </w:rPr>
        <w:t>Responsibility</w:t>
      </w:r>
    </w:p>
    <w:p w:rsidR="00EB2920" w:rsidRPr="00395889" w:rsidRDefault="00EB2920" w:rsidP="002249C2">
      <w:pPr>
        <w:pStyle w:val="Header"/>
        <w:tabs>
          <w:tab w:val="clear" w:pos="4320"/>
          <w:tab w:val="clear" w:pos="8640"/>
          <w:tab w:val="left" w:pos="180"/>
          <w:tab w:val="left" w:pos="360"/>
        </w:tabs>
        <w:ind w:left="180"/>
        <w:rPr>
          <w:rFonts w:ascii="Arial" w:hAnsi="Arial" w:cs="Arial"/>
          <w:sz w:val="22"/>
          <w:szCs w:val="22"/>
        </w:rPr>
      </w:pPr>
      <w:r w:rsidRPr="00395889">
        <w:rPr>
          <w:rFonts w:ascii="Arial" w:hAnsi="Arial" w:cs="Arial"/>
          <w:sz w:val="22"/>
          <w:szCs w:val="22"/>
        </w:rPr>
        <w:t>Quality Improvement Specialist</w:t>
      </w:r>
    </w:p>
    <w:p w:rsidR="00EB2920" w:rsidRPr="00395889" w:rsidRDefault="00EB2920" w:rsidP="002249C2">
      <w:pPr>
        <w:pStyle w:val="Header"/>
        <w:tabs>
          <w:tab w:val="clear" w:pos="4320"/>
          <w:tab w:val="clear" w:pos="8640"/>
          <w:tab w:val="left" w:pos="180"/>
          <w:tab w:val="left" w:pos="360"/>
        </w:tabs>
        <w:ind w:left="180"/>
        <w:rPr>
          <w:rFonts w:ascii="Arial" w:hAnsi="Arial" w:cs="Arial"/>
          <w:sz w:val="22"/>
          <w:szCs w:val="22"/>
        </w:rPr>
      </w:pPr>
      <w:r w:rsidRPr="00395889">
        <w:rPr>
          <w:rFonts w:ascii="Arial" w:hAnsi="Arial" w:cs="Arial"/>
          <w:sz w:val="22"/>
          <w:szCs w:val="22"/>
        </w:rPr>
        <w:t>Manager, EQuIP</w:t>
      </w:r>
    </w:p>
    <w:p w:rsidR="00EB2920" w:rsidRPr="00395889" w:rsidRDefault="00EB2920" w:rsidP="002249C2">
      <w:pPr>
        <w:pStyle w:val="Header"/>
        <w:tabs>
          <w:tab w:val="clear" w:pos="4320"/>
          <w:tab w:val="clear" w:pos="8640"/>
          <w:tab w:val="left" w:pos="180"/>
          <w:tab w:val="left" w:pos="360"/>
        </w:tabs>
        <w:ind w:left="180"/>
        <w:rPr>
          <w:rFonts w:ascii="Arial" w:hAnsi="Arial" w:cs="Arial"/>
          <w:sz w:val="22"/>
          <w:szCs w:val="22"/>
        </w:rPr>
      </w:pPr>
      <w:r w:rsidRPr="00395889">
        <w:rPr>
          <w:rFonts w:ascii="Arial" w:hAnsi="Arial" w:cs="Arial"/>
          <w:sz w:val="22"/>
          <w:szCs w:val="22"/>
        </w:rPr>
        <w:t>Director, Clinical Research Compliance</w:t>
      </w:r>
    </w:p>
    <w:p w:rsidR="00EB2920" w:rsidRPr="00395889" w:rsidRDefault="00EB2920" w:rsidP="002249C2">
      <w:pPr>
        <w:pStyle w:val="Header"/>
        <w:tabs>
          <w:tab w:val="clear" w:pos="4320"/>
          <w:tab w:val="clear" w:pos="8640"/>
          <w:tab w:val="left" w:pos="180"/>
          <w:tab w:val="left" w:pos="360"/>
          <w:tab w:val="left" w:pos="720"/>
        </w:tabs>
        <w:ind w:left="180"/>
        <w:rPr>
          <w:rFonts w:ascii="Arial" w:hAnsi="Arial" w:cs="Arial"/>
          <w:sz w:val="22"/>
          <w:szCs w:val="22"/>
        </w:rPr>
      </w:pPr>
    </w:p>
    <w:p w:rsidR="00EB2920" w:rsidRPr="00395889" w:rsidRDefault="00EB2920" w:rsidP="002249C2">
      <w:pPr>
        <w:pStyle w:val="Header"/>
        <w:tabs>
          <w:tab w:val="clear" w:pos="4320"/>
          <w:tab w:val="clear" w:pos="8640"/>
          <w:tab w:val="left" w:pos="180"/>
          <w:tab w:val="left" w:pos="360"/>
          <w:tab w:val="left" w:pos="720"/>
        </w:tabs>
        <w:ind w:left="180"/>
        <w:rPr>
          <w:rFonts w:ascii="Arial" w:hAnsi="Arial" w:cs="Arial"/>
          <w:sz w:val="22"/>
          <w:szCs w:val="22"/>
        </w:rPr>
      </w:pPr>
    </w:p>
    <w:p w:rsidR="00EB2920" w:rsidRPr="002249C2" w:rsidRDefault="00EB2920" w:rsidP="002249C2">
      <w:pPr>
        <w:pStyle w:val="Header"/>
        <w:pBdr>
          <w:bottom w:val="single" w:sz="8" w:space="1" w:color="333333"/>
        </w:pBdr>
        <w:tabs>
          <w:tab w:val="clear" w:pos="4320"/>
          <w:tab w:val="clear" w:pos="8640"/>
          <w:tab w:val="left" w:pos="180"/>
          <w:tab w:val="left" w:pos="360"/>
        </w:tabs>
        <w:spacing w:after="120"/>
        <w:ind w:left="180"/>
        <w:rPr>
          <w:rFonts w:ascii="Arial" w:hAnsi="Arial" w:cs="Arial"/>
          <w:b/>
        </w:rPr>
      </w:pPr>
      <w:r w:rsidRPr="002249C2">
        <w:rPr>
          <w:rFonts w:ascii="Arial" w:hAnsi="Arial" w:cs="Arial"/>
          <w:b/>
        </w:rPr>
        <w:t>Procedure</w:t>
      </w:r>
    </w:p>
    <w:p w:rsidR="00EB2920" w:rsidRPr="00395889" w:rsidRDefault="00EB2920" w:rsidP="002249C2">
      <w:pPr>
        <w:pStyle w:val="Header"/>
        <w:tabs>
          <w:tab w:val="clear" w:pos="4320"/>
          <w:tab w:val="clear" w:pos="8640"/>
          <w:tab w:val="left" w:pos="1080"/>
        </w:tabs>
        <w:ind w:left="1080" w:hanging="360"/>
        <w:rPr>
          <w:rFonts w:ascii="Arial" w:hAnsi="Arial" w:cs="Arial"/>
          <w:b/>
          <w:bCs/>
          <w:sz w:val="22"/>
          <w:szCs w:val="22"/>
        </w:rPr>
      </w:pPr>
    </w:p>
    <w:p w:rsidR="00EB2920" w:rsidRPr="00395889" w:rsidRDefault="00EB2920" w:rsidP="002249C2">
      <w:pPr>
        <w:pStyle w:val="Header"/>
        <w:tabs>
          <w:tab w:val="clear" w:pos="4320"/>
          <w:tab w:val="clear" w:pos="8640"/>
          <w:tab w:val="left" w:pos="450"/>
        </w:tabs>
        <w:ind w:left="450" w:hanging="270"/>
        <w:rPr>
          <w:rFonts w:ascii="Arial" w:hAnsi="Arial" w:cs="Arial"/>
          <w:sz w:val="22"/>
          <w:szCs w:val="22"/>
        </w:rPr>
      </w:pPr>
      <w:r w:rsidRPr="00395889">
        <w:rPr>
          <w:rFonts w:ascii="Arial" w:hAnsi="Arial" w:cs="Arial"/>
          <w:b/>
          <w:bCs/>
          <w:sz w:val="22"/>
          <w:szCs w:val="22"/>
        </w:rPr>
        <w:t xml:space="preserve">1. </w:t>
      </w:r>
      <w:r w:rsidRPr="00395889">
        <w:rPr>
          <w:rFonts w:ascii="Arial" w:hAnsi="Arial" w:cs="Arial"/>
          <w:b/>
          <w:bCs/>
          <w:sz w:val="22"/>
          <w:szCs w:val="22"/>
        </w:rPr>
        <w:tab/>
      </w:r>
      <w:r w:rsidRPr="00395889">
        <w:rPr>
          <w:rFonts w:ascii="Arial" w:hAnsi="Arial" w:cs="Arial"/>
          <w:b/>
          <w:bCs/>
          <w:sz w:val="22"/>
          <w:szCs w:val="22"/>
          <w:u w:val="single"/>
        </w:rPr>
        <w:t>Selection</w:t>
      </w:r>
      <w:r w:rsidRPr="00395889">
        <w:rPr>
          <w:rFonts w:ascii="Arial" w:hAnsi="Arial" w:cs="Arial"/>
          <w:sz w:val="22"/>
          <w:szCs w:val="22"/>
        </w:rPr>
        <w:t xml:space="preserve">: study </w:t>
      </w:r>
      <w:r w:rsidR="004D7D20">
        <w:rPr>
          <w:rFonts w:ascii="Arial" w:hAnsi="Arial" w:cs="Arial"/>
          <w:sz w:val="22"/>
          <w:szCs w:val="22"/>
        </w:rPr>
        <w:t>audits</w:t>
      </w:r>
      <w:r w:rsidRPr="00395889">
        <w:rPr>
          <w:rFonts w:ascii="Arial" w:hAnsi="Arial" w:cs="Arial"/>
          <w:sz w:val="22"/>
          <w:szCs w:val="22"/>
        </w:rPr>
        <w:t xml:space="preserve"> </w:t>
      </w:r>
      <w:r w:rsidR="000D3464" w:rsidRPr="00395889">
        <w:rPr>
          <w:rFonts w:ascii="Arial" w:hAnsi="Arial" w:cs="Arial"/>
          <w:sz w:val="22"/>
          <w:szCs w:val="22"/>
        </w:rPr>
        <w:t xml:space="preserve">may be </w:t>
      </w:r>
      <w:r w:rsidR="0040266D" w:rsidRPr="00395889">
        <w:rPr>
          <w:rFonts w:ascii="Arial" w:hAnsi="Arial" w:cs="Arial"/>
          <w:sz w:val="22"/>
          <w:szCs w:val="22"/>
        </w:rPr>
        <w:t>initiated</w:t>
      </w:r>
      <w:r w:rsidR="000D3464" w:rsidRPr="00395889">
        <w:rPr>
          <w:rFonts w:ascii="Arial" w:hAnsi="Arial" w:cs="Arial"/>
          <w:sz w:val="22"/>
          <w:szCs w:val="22"/>
        </w:rPr>
        <w:t xml:space="preserve"> by random selection</w:t>
      </w:r>
      <w:r w:rsidRPr="00395889">
        <w:rPr>
          <w:rFonts w:ascii="Arial" w:hAnsi="Arial" w:cs="Arial"/>
          <w:sz w:val="22"/>
          <w:szCs w:val="22"/>
        </w:rPr>
        <w:t xml:space="preserve">, PI/staff-requested, </w:t>
      </w:r>
      <w:r w:rsidR="0040266D">
        <w:rPr>
          <w:rFonts w:ascii="Arial" w:hAnsi="Arial" w:cs="Arial"/>
          <w:sz w:val="22"/>
          <w:szCs w:val="22"/>
        </w:rPr>
        <w:t>or IRB-requested (f</w:t>
      </w:r>
      <w:r w:rsidRPr="00395889">
        <w:rPr>
          <w:rFonts w:ascii="Arial" w:hAnsi="Arial" w:cs="Arial"/>
          <w:sz w:val="22"/>
          <w:szCs w:val="22"/>
        </w:rPr>
        <w:t>or-cause</w:t>
      </w:r>
      <w:r w:rsidR="0040266D">
        <w:rPr>
          <w:rFonts w:ascii="Arial" w:hAnsi="Arial" w:cs="Arial"/>
          <w:sz w:val="22"/>
          <w:szCs w:val="22"/>
        </w:rPr>
        <w:t>).</w:t>
      </w:r>
    </w:p>
    <w:p w:rsidR="00EB2920" w:rsidRPr="00395889" w:rsidRDefault="00EB2920" w:rsidP="002249C2">
      <w:pPr>
        <w:pStyle w:val="Header"/>
        <w:tabs>
          <w:tab w:val="clear" w:pos="4320"/>
          <w:tab w:val="clear" w:pos="8640"/>
          <w:tab w:val="left" w:pos="0"/>
        </w:tabs>
        <w:ind w:left="720"/>
        <w:rPr>
          <w:rFonts w:ascii="Arial" w:hAnsi="Arial" w:cs="Arial"/>
          <w:sz w:val="22"/>
          <w:szCs w:val="22"/>
        </w:rPr>
      </w:pPr>
    </w:p>
    <w:p w:rsidR="00EB2920" w:rsidRPr="00395889" w:rsidRDefault="00EB2920" w:rsidP="002249C2">
      <w:pPr>
        <w:pStyle w:val="Header"/>
        <w:tabs>
          <w:tab w:val="clear" w:pos="4320"/>
          <w:tab w:val="clear" w:pos="8640"/>
          <w:tab w:val="left" w:pos="0"/>
          <w:tab w:val="left" w:pos="810"/>
        </w:tabs>
        <w:ind w:left="810" w:hanging="360"/>
        <w:rPr>
          <w:rFonts w:ascii="Arial" w:hAnsi="Arial" w:cs="Arial"/>
          <w:sz w:val="22"/>
          <w:szCs w:val="22"/>
        </w:rPr>
      </w:pPr>
      <w:r w:rsidRPr="00395889">
        <w:rPr>
          <w:rFonts w:ascii="Arial" w:hAnsi="Arial" w:cs="Arial"/>
          <w:sz w:val="22"/>
          <w:szCs w:val="22"/>
        </w:rPr>
        <w:t>A.</w:t>
      </w:r>
      <w:r w:rsidRPr="00395889">
        <w:rPr>
          <w:rFonts w:ascii="Arial" w:hAnsi="Arial" w:cs="Arial"/>
          <w:sz w:val="22"/>
          <w:szCs w:val="22"/>
        </w:rPr>
        <w:tab/>
      </w:r>
      <w:r w:rsidRPr="00395889">
        <w:rPr>
          <w:rFonts w:ascii="Arial" w:hAnsi="Arial" w:cs="Arial"/>
          <w:sz w:val="22"/>
          <w:szCs w:val="22"/>
          <w:u w:val="single"/>
        </w:rPr>
        <w:t>Randomized Selection</w:t>
      </w:r>
      <w:r w:rsidRPr="00395889">
        <w:rPr>
          <w:rFonts w:ascii="Arial" w:hAnsi="Arial" w:cs="Arial"/>
          <w:sz w:val="22"/>
          <w:szCs w:val="22"/>
        </w:rPr>
        <w:t>:  every four to six months the EQuIP office will run a report for studies that meet the following criteria:</w:t>
      </w:r>
    </w:p>
    <w:p w:rsidR="00EB2920" w:rsidRPr="00395889" w:rsidRDefault="00EB2920" w:rsidP="0040266D">
      <w:pPr>
        <w:pStyle w:val="Header"/>
        <w:numPr>
          <w:ilvl w:val="1"/>
          <w:numId w:val="13"/>
        </w:numPr>
        <w:tabs>
          <w:tab w:val="clear" w:pos="4320"/>
          <w:tab w:val="clear" w:pos="8640"/>
          <w:tab w:val="left" w:pos="0"/>
        </w:tabs>
        <w:spacing w:before="120"/>
        <w:ind w:left="1454" w:hanging="187"/>
        <w:rPr>
          <w:rFonts w:ascii="Arial" w:hAnsi="Arial" w:cs="Arial"/>
          <w:sz w:val="22"/>
          <w:szCs w:val="22"/>
        </w:rPr>
      </w:pPr>
      <w:r w:rsidRPr="00395889">
        <w:rPr>
          <w:rFonts w:ascii="Arial" w:hAnsi="Arial" w:cs="Arial"/>
          <w:sz w:val="22"/>
          <w:szCs w:val="22"/>
        </w:rPr>
        <w:t>Active studies that have undergone full IRB review</w:t>
      </w:r>
    </w:p>
    <w:p w:rsidR="00EB2920" w:rsidRPr="00395889" w:rsidRDefault="00EB2920" w:rsidP="0040266D">
      <w:pPr>
        <w:pStyle w:val="Header"/>
        <w:numPr>
          <w:ilvl w:val="1"/>
          <w:numId w:val="13"/>
        </w:numPr>
        <w:tabs>
          <w:tab w:val="clear" w:pos="4320"/>
          <w:tab w:val="clear" w:pos="8640"/>
          <w:tab w:val="left" w:pos="0"/>
        </w:tabs>
        <w:spacing w:before="120"/>
        <w:ind w:left="1454" w:hanging="187"/>
        <w:rPr>
          <w:rFonts w:ascii="Arial" w:hAnsi="Arial" w:cs="Arial"/>
          <w:sz w:val="22"/>
          <w:szCs w:val="22"/>
        </w:rPr>
      </w:pPr>
      <w:r w:rsidRPr="00395889">
        <w:rPr>
          <w:rFonts w:ascii="Arial" w:hAnsi="Arial" w:cs="Arial"/>
          <w:sz w:val="22"/>
          <w:szCs w:val="22"/>
        </w:rPr>
        <w:t xml:space="preserve">Studies that have not undergone a previous </w:t>
      </w:r>
      <w:proofErr w:type="spellStart"/>
      <w:r w:rsidRPr="00395889">
        <w:rPr>
          <w:rFonts w:ascii="Arial" w:hAnsi="Arial" w:cs="Arial"/>
          <w:sz w:val="22"/>
          <w:szCs w:val="22"/>
        </w:rPr>
        <w:t>EQuIP</w:t>
      </w:r>
      <w:proofErr w:type="spellEnd"/>
      <w:r w:rsidRPr="00395889">
        <w:rPr>
          <w:rFonts w:ascii="Arial" w:hAnsi="Arial" w:cs="Arial"/>
          <w:sz w:val="22"/>
          <w:szCs w:val="22"/>
        </w:rPr>
        <w:t xml:space="preserve"> </w:t>
      </w:r>
      <w:r w:rsidR="004D7D20">
        <w:rPr>
          <w:rFonts w:ascii="Arial" w:hAnsi="Arial" w:cs="Arial"/>
          <w:sz w:val="22"/>
          <w:szCs w:val="22"/>
        </w:rPr>
        <w:t>audit</w:t>
      </w:r>
    </w:p>
    <w:p w:rsidR="000D3464" w:rsidRPr="00395889" w:rsidRDefault="00EB2920" w:rsidP="002249C2">
      <w:pPr>
        <w:pStyle w:val="Header"/>
        <w:tabs>
          <w:tab w:val="clear" w:pos="4320"/>
          <w:tab w:val="clear" w:pos="8640"/>
          <w:tab w:val="left" w:pos="0"/>
          <w:tab w:val="left" w:pos="720"/>
        </w:tabs>
        <w:rPr>
          <w:rFonts w:ascii="Arial" w:hAnsi="Arial" w:cs="Arial"/>
          <w:sz w:val="22"/>
          <w:szCs w:val="22"/>
        </w:rPr>
      </w:pPr>
      <w:r w:rsidRPr="00395889">
        <w:rPr>
          <w:rFonts w:ascii="Arial" w:hAnsi="Arial" w:cs="Arial"/>
          <w:sz w:val="22"/>
          <w:szCs w:val="22"/>
        </w:rPr>
        <w:tab/>
      </w:r>
    </w:p>
    <w:p w:rsidR="00EB2920" w:rsidRPr="00395889" w:rsidRDefault="000D3464" w:rsidP="002249C2">
      <w:pPr>
        <w:pStyle w:val="Header"/>
        <w:tabs>
          <w:tab w:val="clear" w:pos="4320"/>
          <w:tab w:val="clear" w:pos="8640"/>
          <w:tab w:val="left" w:pos="0"/>
          <w:tab w:val="left" w:pos="810"/>
          <w:tab w:val="left" w:pos="1440"/>
        </w:tabs>
        <w:rPr>
          <w:rFonts w:ascii="Arial" w:hAnsi="Arial" w:cs="Arial"/>
          <w:sz w:val="22"/>
          <w:szCs w:val="22"/>
        </w:rPr>
      </w:pPr>
      <w:r w:rsidRPr="00395889">
        <w:rPr>
          <w:rFonts w:ascii="Arial" w:hAnsi="Arial" w:cs="Arial"/>
          <w:sz w:val="22"/>
          <w:szCs w:val="22"/>
        </w:rPr>
        <w:tab/>
      </w:r>
      <w:r w:rsidR="00EB2920" w:rsidRPr="00395889">
        <w:rPr>
          <w:rFonts w:ascii="Arial" w:hAnsi="Arial" w:cs="Arial"/>
          <w:sz w:val="22"/>
          <w:szCs w:val="22"/>
        </w:rPr>
        <w:t xml:space="preserve">The following information will be collected for </w:t>
      </w:r>
      <w:proofErr w:type="gramStart"/>
      <w:r w:rsidR="00EB2920" w:rsidRPr="00395889">
        <w:rPr>
          <w:rFonts w:ascii="Arial" w:hAnsi="Arial" w:cs="Arial"/>
          <w:sz w:val="22"/>
          <w:szCs w:val="22"/>
        </w:rPr>
        <w:t>the each</w:t>
      </w:r>
      <w:proofErr w:type="gramEnd"/>
      <w:r w:rsidR="00EB2920" w:rsidRPr="00395889">
        <w:rPr>
          <w:rFonts w:ascii="Arial" w:hAnsi="Arial" w:cs="Arial"/>
          <w:sz w:val="22"/>
          <w:szCs w:val="22"/>
        </w:rPr>
        <w:t xml:space="preserve"> selected study:</w:t>
      </w:r>
    </w:p>
    <w:p w:rsidR="0040266D" w:rsidRDefault="0040266D" w:rsidP="0040266D">
      <w:pPr>
        <w:pStyle w:val="Header"/>
        <w:numPr>
          <w:ilvl w:val="2"/>
          <w:numId w:val="14"/>
        </w:numPr>
        <w:tabs>
          <w:tab w:val="clear" w:pos="4320"/>
          <w:tab w:val="clear" w:pos="8640"/>
          <w:tab w:val="left" w:pos="0"/>
          <w:tab w:val="left" w:pos="1980"/>
        </w:tabs>
        <w:spacing w:before="120"/>
        <w:ind w:left="1454" w:hanging="187"/>
        <w:rPr>
          <w:rFonts w:ascii="Arial" w:hAnsi="Arial" w:cs="Arial"/>
          <w:sz w:val="22"/>
          <w:szCs w:val="22"/>
        </w:rPr>
      </w:pPr>
      <w:r>
        <w:rPr>
          <w:rFonts w:ascii="Arial" w:hAnsi="Arial" w:cs="Arial"/>
          <w:sz w:val="22"/>
          <w:szCs w:val="22"/>
        </w:rPr>
        <w:t>Protocol Title and IRB number</w:t>
      </w:r>
    </w:p>
    <w:p w:rsidR="0040266D" w:rsidRDefault="0040266D" w:rsidP="0040266D">
      <w:pPr>
        <w:pStyle w:val="Header"/>
        <w:numPr>
          <w:ilvl w:val="2"/>
          <w:numId w:val="14"/>
        </w:numPr>
        <w:tabs>
          <w:tab w:val="clear" w:pos="4320"/>
          <w:tab w:val="clear" w:pos="8640"/>
          <w:tab w:val="left" w:pos="0"/>
          <w:tab w:val="left" w:pos="1980"/>
        </w:tabs>
        <w:spacing w:before="60"/>
        <w:ind w:left="1454" w:hanging="187"/>
        <w:rPr>
          <w:rFonts w:ascii="Arial" w:hAnsi="Arial" w:cs="Arial"/>
          <w:sz w:val="22"/>
          <w:szCs w:val="22"/>
        </w:rPr>
      </w:pPr>
      <w:r>
        <w:rPr>
          <w:rFonts w:ascii="Arial" w:hAnsi="Arial" w:cs="Arial"/>
          <w:sz w:val="22"/>
          <w:szCs w:val="22"/>
        </w:rPr>
        <w:t>Principal Investigator</w:t>
      </w:r>
    </w:p>
    <w:p w:rsidR="00EB2920" w:rsidRPr="00395889" w:rsidRDefault="00EB2920" w:rsidP="0040266D">
      <w:pPr>
        <w:pStyle w:val="Header"/>
        <w:numPr>
          <w:ilvl w:val="2"/>
          <w:numId w:val="14"/>
        </w:numPr>
        <w:tabs>
          <w:tab w:val="clear" w:pos="4320"/>
          <w:tab w:val="clear" w:pos="8640"/>
          <w:tab w:val="left" w:pos="0"/>
          <w:tab w:val="left" w:pos="1980"/>
        </w:tabs>
        <w:spacing w:before="60"/>
        <w:ind w:left="1454" w:hanging="187"/>
        <w:rPr>
          <w:rFonts w:ascii="Arial" w:hAnsi="Arial" w:cs="Arial"/>
          <w:sz w:val="22"/>
          <w:szCs w:val="22"/>
        </w:rPr>
      </w:pPr>
      <w:r w:rsidRPr="00395889">
        <w:rPr>
          <w:rFonts w:ascii="Arial" w:hAnsi="Arial" w:cs="Arial"/>
          <w:sz w:val="22"/>
          <w:szCs w:val="22"/>
        </w:rPr>
        <w:t xml:space="preserve">Department/Division which study is conducted under </w:t>
      </w:r>
    </w:p>
    <w:p w:rsidR="0040266D" w:rsidRDefault="0040266D" w:rsidP="0040266D">
      <w:pPr>
        <w:pStyle w:val="Header"/>
        <w:numPr>
          <w:ilvl w:val="2"/>
          <w:numId w:val="14"/>
        </w:numPr>
        <w:tabs>
          <w:tab w:val="clear" w:pos="4320"/>
          <w:tab w:val="clear" w:pos="8640"/>
          <w:tab w:val="left" w:pos="0"/>
          <w:tab w:val="left" w:pos="1980"/>
        </w:tabs>
        <w:spacing w:before="60"/>
        <w:ind w:left="1454" w:hanging="187"/>
        <w:rPr>
          <w:rFonts w:ascii="Arial" w:hAnsi="Arial" w:cs="Arial"/>
          <w:sz w:val="22"/>
          <w:szCs w:val="22"/>
        </w:rPr>
      </w:pPr>
      <w:r>
        <w:rPr>
          <w:rFonts w:ascii="Arial" w:hAnsi="Arial" w:cs="Arial"/>
          <w:sz w:val="22"/>
          <w:szCs w:val="22"/>
        </w:rPr>
        <w:t>Type of study: medical or behavioral intervention, study drug/device, observational, QI</w:t>
      </w:r>
    </w:p>
    <w:p w:rsidR="0040266D" w:rsidRPr="00395889" w:rsidRDefault="0040266D" w:rsidP="0040266D">
      <w:pPr>
        <w:pStyle w:val="Header"/>
        <w:numPr>
          <w:ilvl w:val="2"/>
          <w:numId w:val="14"/>
        </w:numPr>
        <w:tabs>
          <w:tab w:val="clear" w:pos="4320"/>
          <w:tab w:val="clear" w:pos="8640"/>
          <w:tab w:val="left" w:pos="0"/>
          <w:tab w:val="left" w:pos="1980"/>
        </w:tabs>
        <w:spacing w:before="60"/>
        <w:ind w:left="1454" w:hanging="187"/>
        <w:rPr>
          <w:rFonts w:ascii="Arial" w:hAnsi="Arial" w:cs="Arial"/>
          <w:sz w:val="22"/>
          <w:szCs w:val="22"/>
        </w:rPr>
      </w:pPr>
      <w:r>
        <w:rPr>
          <w:rFonts w:ascii="Arial" w:hAnsi="Arial" w:cs="Arial"/>
          <w:sz w:val="22"/>
          <w:szCs w:val="22"/>
        </w:rPr>
        <w:t>Risk determination</w:t>
      </w:r>
    </w:p>
    <w:p w:rsidR="0040266D" w:rsidRDefault="0040266D">
      <w:pPr>
        <w:rPr>
          <w:rFonts w:ascii="Arial" w:hAnsi="Arial" w:cs="Arial"/>
          <w:sz w:val="22"/>
          <w:szCs w:val="22"/>
        </w:rPr>
      </w:pPr>
      <w:r>
        <w:rPr>
          <w:rFonts w:ascii="Arial" w:hAnsi="Arial" w:cs="Arial"/>
          <w:sz w:val="22"/>
          <w:szCs w:val="22"/>
        </w:rPr>
        <w:br w:type="page"/>
      </w:r>
    </w:p>
    <w:p w:rsidR="0040266D" w:rsidRDefault="0040266D" w:rsidP="0040266D">
      <w:pPr>
        <w:rPr>
          <w:rFonts w:ascii="Arial" w:hAnsi="Arial" w:cs="Arial"/>
          <w:sz w:val="22"/>
          <w:szCs w:val="22"/>
        </w:rPr>
      </w:pPr>
    </w:p>
    <w:p w:rsidR="0040266D" w:rsidRDefault="0040266D" w:rsidP="0040266D">
      <w:pPr>
        <w:rPr>
          <w:rFonts w:ascii="Arial" w:hAnsi="Arial" w:cs="Arial"/>
          <w:sz w:val="22"/>
          <w:szCs w:val="22"/>
        </w:rPr>
      </w:pPr>
    </w:p>
    <w:p w:rsidR="00EB2920" w:rsidRPr="00395889" w:rsidRDefault="00EB2920" w:rsidP="002249C2">
      <w:pPr>
        <w:pStyle w:val="Header"/>
        <w:tabs>
          <w:tab w:val="clear" w:pos="4320"/>
          <w:tab w:val="clear" w:pos="8640"/>
          <w:tab w:val="left" w:pos="0"/>
        </w:tabs>
        <w:ind w:left="810"/>
        <w:rPr>
          <w:rFonts w:ascii="Arial" w:hAnsi="Arial" w:cs="Arial"/>
          <w:sz w:val="22"/>
          <w:szCs w:val="22"/>
        </w:rPr>
      </w:pPr>
      <w:r w:rsidRPr="00395889">
        <w:rPr>
          <w:rFonts w:ascii="Arial" w:hAnsi="Arial" w:cs="Arial"/>
          <w:sz w:val="22"/>
          <w:szCs w:val="22"/>
        </w:rPr>
        <w:t xml:space="preserve">The EQuIP Office will enter the resultant study list into SPSS </w:t>
      </w:r>
      <w:r w:rsidR="0040266D">
        <w:rPr>
          <w:rFonts w:ascii="Arial" w:hAnsi="Arial" w:cs="Arial"/>
          <w:sz w:val="22"/>
          <w:szCs w:val="22"/>
        </w:rPr>
        <w:t xml:space="preserve">or Excel </w:t>
      </w:r>
      <w:r w:rsidRPr="00395889">
        <w:rPr>
          <w:rFonts w:ascii="Arial" w:hAnsi="Arial" w:cs="Arial"/>
          <w:sz w:val="22"/>
          <w:szCs w:val="22"/>
        </w:rPr>
        <w:t>software for the random selection of at least 30 studies</w:t>
      </w:r>
      <w:r w:rsidR="0040266D">
        <w:rPr>
          <w:rFonts w:ascii="Arial" w:hAnsi="Arial" w:cs="Arial"/>
          <w:sz w:val="22"/>
          <w:szCs w:val="22"/>
        </w:rPr>
        <w:t xml:space="preserve"> </w:t>
      </w:r>
      <w:r w:rsidRPr="00395889">
        <w:rPr>
          <w:rFonts w:ascii="Arial" w:hAnsi="Arial" w:cs="Arial"/>
          <w:sz w:val="22"/>
          <w:szCs w:val="22"/>
        </w:rPr>
        <w:t xml:space="preserve">to account for ineligible studies that </w:t>
      </w:r>
      <w:r w:rsidR="000D3464" w:rsidRPr="00395889">
        <w:rPr>
          <w:rFonts w:ascii="Arial" w:hAnsi="Arial" w:cs="Arial"/>
          <w:sz w:val="22"/>
          <w:szCs w:val="22"/>
        </w:rPr>
        <w:t>cannot</w:t>
      </w:r>
      <w:r w:rsidRPr="00395889">
        <w:rPr>
          <w:rFonts w:ascii="Arial" w:hAnsi="Arial" w:cs="Arial"/>
          <w:sz w:val="22"/>
          <w:szCs w:val="22"/>
        </w:rPr>
        <w:t xml:space="preserve"> be screened out in a database search.</w:t>
      </w:r>
    </w:p>
    <w:p w:rsidR="00EB2920" w:rsidRPr="00395889" w:rsidRDefault="00EB2920" w:rsidP="002249C2">
      <w:pPr>
        <w:pStyle w:val="Header"/>
        <w:tabs>
          <w:tab w:val="clear" w:pos="4320"/>
          <w:tab w:val="clear" w:pos="8640"/>
          <w:tab w:val="left" w:pos="0"/>
          <w:tab w:val="left" w:pos="1620"/>
        </w:tabs>
        <w:ind w:left="810"/>
        <w:rPr>
          <w:rFonts w:ascii="Arial" w:hAnsi="Arial" w:cs="Arial"/>
          <w:sz w:val="22"/>
          <w:szCs w:val="22"/>
        </w:rPr>
      </w:pPr>
    </w:p>
    <w:p w:rsidR="00EB2920" w:rsidRPr="00395889" w:rsidRDefault="0040266D" w:rsidP="0040266D">
      <w:pPr>
        <w:pStyle w:val="Header"/>
        <w:tabs>
          <w:tab w:val="clear" w:pos="4320"/>
          <w:tab w:val="clear" w:pos="8640"/>
          <w:tab w:val="left" w:pos="0"/>
          <w:tab w:val="num" w:pos="1530"/>
        </w:tabs>
        <w:ind w:left="810"/>
        <w:rPr>
          <w:rFonts w:ascii="Arial" w:hAnsi="Arial" w:cs="Arial"/>
          <w:sz w:val="22"/>
          <w:szCs w:val="22"/>
        </w:rPr>
      </w:pPr>
      <w:r>
        <w:rPr>
          <w:rFonts w:ascii="Arial" w:hAnsi="Arial" w:cs="Arial"/>
          <w:sz w:val="22"/>
          <w:szCs w:val="22"/>
        </w:rPr>
        <w:t>Each month, the first 2 – 4</w:t>
      </w:r>
      <w:r w:rsidR="00EB2920" w:rsidRPr="00395889">
        <w:rPr>
          <w:rFonts w:ascii="Arial" w:hAnsi="Arial" w:cs="Arial"/>
          <w:sz w:val="22"/>
          <w:szCs w:val="22"/>
        </w:rPr>
        <w:t xml:space="preserve"> studies from the top of the randomized list will be selected for review.  Once selected, the assigned QI Specialist must </w:t>
      </w:r>
      <w:r>
        <w:rPr>
          <w:rFonts w:ascii="Arial" w:hAnsi="Arial" w:cs="Arial"/>
          <w:sz w:val="22"/>
          <w:szCs w:val="22"/>
        </w:rPr>
        <w:t>r</w:t>
      </w:r>
      <w:r w:rsidR="00EB2920" w:rsidRPr="00395889">
        <w:rPr>
          <w:rFonts w:ascii="Arial" w:hAnsi="Arial" w:cs="Arial"/>
          <w:sz w:val="22"/>
          <w:szCs w:val="22"/>
        </w:rPr>
        <w:t xml:space="preserve">eview the </w:t>
      </w:r>
      <w:r>
        <w:rPr>
          <w:rFonts w:ascii="Arial" w:hAnsi="Arial" w:cs="Arial"/>
          <w:sz w:val="22"/>
          <w:szCs w:val="22"/>
        </w:rPr>
        <w:t xml:space="preserve">protocol in the </w:t>
      </w:r>
      <w:r w:rsidR="00EB2920" w:rsidRPr="00395889">
        <w:rPr>
          <w:rFonts w:ascii="Arial" w:hAnsi="Arial" w:cs="Arial"/>
          <w:sz w:val="22"/>
          <w:szCs w:val="22"/>
        </w:rPr>
        <w:t xml:space="preserve">IRB </w:t>
      </w:r>
      <w:r w:rsidR="004D7D20">
        <w:rPr>
          <w:rFonts w:ascii="Arial" w:hAnsi="Arial" w:cs="Arial"/>
          <w:sz w:val="22"/>
          <w:szCs w:val="22"/>
        </w:rPr>
        <w:t>protocol</w:t>
      </w:r>
      <w:r w:rsidR="00EB2920" w:rsidRPr="00395889">
        <w:rPr>
          <w:rFonts w:ascii="Arial" w:hAnsi="Arial" w:cs="Arial"/>
          <w:sz w:val="22"/>
          <w:szCs w:val="22"/>
        </w:rPr>
        <w:t xml:space="preserve"> database (</w:t>
      </w:r>
      <w:proofErr w:type="spellStart"/>
      <w:r w:rsidR="00EB2920" w:rsidRPr="00395889">
        <w:rPr>
          <w:rFonts w:ascii="Arial" w:hAnsi="Arial" w:cs="Arial"/>
          <w:sz w:val="22"/>
          <w:szCs w:val="22"/>
        </w:rPr>
        <w:t>CHeRP</w:t>
      </w:r>
      <w:proofErr w:type="spellEnd"/>
      <w:r w:rsidR="00EB2920" w:rsidRPr="00395889">
        <w:rPr>
          <w:rFonts w:ascii="Arial" w:hAnsi="Arial" w:cs="Arial"/>
          <w:sz w:val="22"/>
          <w:szCs w:val="22"/>
        </w:rPr>
        <w:t>) to ensure the study has not been terminated or co</w:t>
      </w:r>
      <w:r>
        <w:rPr>
          <w:rFonts w:ascii="Arial" w:hAnsi="Arial" w:cs="Arial"/>
          <w:sz w:val="22"/>
          <w:szCs w:val="22"/>
        </w:rPr>
        <w:t>mpleted since the randomization prior to notifying the PI.</w:t>
      </w:r>
    </w:p>
    <w:p w:rsidR="00EB2920" w:rsidRPr="00395889" w:rsidRDefault="00EB2920" w:rsidP="002249C2">
      <w:pPr>
        <w:pStyle w:val="Header"/>
        <w:tabs>
          <w:tab w:val="clear" w:pos="4320"/>
          <w:tab w:val="clear" w:pos="8640"/>
          <w:tab w:val="left" w:pos="180"/>
          <w:tab w:val="left" w:pos="720"/>
          <w:tab w:val="left" w:pos="1080"/>
        </w:tabs>
        <w:ind w:left="1080"/>
        <w:rPr>
          <w:rFonts w:ascii="Arial" w:hAnsi="Arial" w:cs="Arial"/>
          <w:sz w:val="22"/>
          <w:szCs w:val="22"/>
        </w:rPr>
      </w:pPr>
    </w:p>
    <w:p w:rsidR="00EB2920" w:rsidRPr="00395889" w:rsidRDefault="00EB2920" w:rsidP="002249C2">
      <w:pPr>
        <w:pStyle w:val="Header"/>
        <w:tabs>
          <w:tab w:val="clear" w:pos="4320"/>
          <w:tab w:val="clear" w:pos="8640"/>
          <w:tab w:val="left" w:pos="810"/>
          <w:tab w:val="left" w:pos="1170"/>
        </w:tabs>
        <w:ind w:left="810" w:right="-180" w:hanging="450"/>
        <w:rPr>
          <w:rFonts w:ascii="Arial" w:hAnsi="Arial" w:cs="Arial"/>
          <w:sz w:val="22"/>
          <w:szCs w:val="22"/>
        </w:rPr>
      </w:pPr>
      <w:r w:rsidRPr="00395889">
        <w:rPr>
          <w:rFonts w:ascii="Arial" w:hAnsi="Arial" w:cs="Arial"/>
          <w:sz w:val="22"/>
          <w:szCs w:val="22"/>
        </w:rPr>
        <w:t>B.</w:t>
      </w:r>
      <w:r w:rsidRPr="00395889">
        <w:rPr>
          <w:rFonts w:ascii="Arial" w:hAnsi="Arial" w:cs="Arial"/>
          <w:sz w:val="22"/>
          <w:szCs w:val="22"/>
        </w:rPr>
        <w:tab/>
      </w:r>
      <w:r w:rsidRPr="00395889">
        <w:rPr>
          <w:rFonts w:ascii="Arial" w:hAnsi="Arial" w:cs="Arial"/>
          <w:sz w:val="22"/>
          <w:szCs w:val="22"/>
          <w:u w:val="single"/>
        </w:rPr>
        <w:t>PI-Requested</w:t>
      </w:r>
      <w:r w:rsidRPr="00395889">
        <w:rPr>
          <w:rFonts w:ascii="Arial" w:hAnsi="Arial" w:cs="Arial"/>
          <w:sz w:val="22"/>
          <w:szCs w:val="22"/>
        </w:rPr>
        <w:t xml:space="preserve">:  all PI-requested </w:t>
      </w:r>
      <w:r w:rsidR="004D7D20">
        <w:rPr>
          <w:rFonts w:ascii="Arial" w:hAnsi="Arial" w:cs="Arial"/>
          <w:sz w:val="22"/>
          <w:szCs w:val="22"/>
        </w:rPr>
        <w:t>audits</w:t>
      </w:r>
      <w:r w:rsidRPr="00395889">
        <w:rPr>
          <w:rFonts w:ascii="Arial" w:hAnsi="Arial" w:cs="Arial"/>
          <w:sz w:val="22"/>
          <w:szCs w:val="22"/>
        </w:rPr>
        <w:t xml:space="preserve"> will be performed, regardless of eligibility criteria for randomized selection.  Study </w:t>
      </w:r>
      <w:r w:rsidR="004D7D20">
        <w:rPr>
          <w:rFonts w:ascii="Arial" w:hAnsi="Arial" w:cs="Arial"/>
          <w:sz w:val="22"/>
          <w:szCs w:val="22"/>
        </w:rPr>
        <w:t>audit</w:t>
      </w:r>
      <w:r w:rsidRPr="00395889">
        <w:rPr>
          <w:rFonts w:ascii="Arial" w:hAnsi="Arial" w:cs="Arial"/>
          <w:sz w:val="22"/>
          <w:szCs w:val="22"/>
        </w:rPr>
        <w:t xml:space="preserve">s are considered PI-Requested when PI or research staff voluntarily contacts the EQuIP office to request a full or partial study </w:t>
      </w:r>
      <w:r w:rsidR="004D7D20">
        <w:rPr>
          <w:rFonts w:ascii="Arial" w:hAnsi="Arial" w:cs="Arial"/>
          <w:sz w:val="22"/>
          <w:szCs w:val="22"/>
        </w:rPr>
        <w:t>audit</w:t>
      </w:r>
      <w:bookmarkStart w:id="0" w:name="_GoBack"/>
      <w:bookmarkEnd w:id="0"/>
      <w:r w:rsidRPr="00395889">
        <w:rPr>
          <w:rFonts w:ascii="Arial" w:hAnsi="Arial" w:cs="Arial"/>
          <w:sz w:val="22"/>
          <w:szCs w:val="22"/>
        </w:rPr>
        <w:t>.</w:t>
      </w:r>
    </w:p>
    <w:p w:rsidR="00EB2920" w:rsidRPr="00395889" w:rsidRDefault="00EB2920" w:rsidP="0040266D">
      <w:pPr>
        <w:pStyle w:val="Header"/>
        <w:tabs>
          <w:tab w:val="clear" w:pos="4320"/>
          <w:tab w:val="clear" w:pos="8640"/>
          <w:tab w:val="left" w:pos="810"/>
          <w:tab w:val="left" w:pos="1170"/>
        </w:tabs>
        <w:spacing w:before="120"/>
        <w:ind w:left="810" w:hanging="450"/>
        <w:rPr>
          <w:rFonts w:ascii="Arial" w:hAnsi="Arial" w:cs="Arial"/>
          <w:sz w:val="22"/>
          <w:szCs w:val="22"/>
        </w:rPr>
      </w:pPr>
      <w:r w:rsidRPr="00395889">
        <w:rPr>
          <w:rFonts w:ascii="Arial" w:hAnsi="Arial" w:cs="Arial"/>
          <w:sz w:val="22"/>
          <w:szCs w:val="22"/>
        </w:rPr>
        <w:tab/>
      </w:r>
    </w:p>
    <w:p w:rsidR="00EB2920" w:rsidRPr="00395889" w:rsidRDefault="00EB2920" w:rsidP="00E034F7">
      <w:pPr>
        <w:pStyle w:val="Header"/>
        <w:tabs>
          <w:tab w:val="clear" w:pos="4320"/>
          <w:tab w:val="clear" w:pos="8640"/>
          <w:tab w:val="left" w:pos="810"/>
        </w:tabs>
        <w:ind w:left="810" w:hanging="450"/>
        <w:rPr>
          <w:rFonts w:ascii="Arial" w:hAnsi="Arial" w:cs="Arial"/>
          <w:sz w:val="22"/>
          <w:szCs w:val="22"/>
        </w:rPr>
      </w:pPr>
      <w:r w:rsidRPr="00395889">
        <w:rPr>
          <w:rFonts w:ascii="Arial" w:hAnsi="Arial" w:cs="Arial"/>
          <w:sz w:val="22"/>
          <w:szCs w:val="22"/>
        </w:rPr>
        <w:t>C.</w:t>
      </w:r>
      <w:r w:rsidRPr="00395889">
        <w:rPr>
          <w:rFonts w:ascii="Arial" w:hAnsi="Arial" w:cs="Arial"/>
          <w:sz w:val="22"/>
          <w:szCs w:val="22"/>
        </w:rPr>
        <w:tab/>
      </w:r>
      <w:r w:rsidRPr="00395889">
        <w:rPr>
          <w:rFonts w:ascii="Arial" w:hAnsi="Arial" w:cs="Arial"/>
          <w:sz w:val="22"/>
          <w:szCs w:val="22"/>
          <w:u w:val="single"/>
        </w:rPr>
        <w:t>IRB Requested/For-cause</w:t>
      </w:r>
      <w:r w:rsidRPr="00395889">
        <w:rPr>
          <w:rFonts w:ascii="Arial" w:hAnsi="Arial" w:cs="Arial"/>
          <w:sz w:val="22"/>
          <w:szCs w:val="22"/>
        </w:rPr>
        <w:t xml:space="preserve">:  all IRB-Requested/For-cause reviews will be performed, regardless of eligibility criteria set for randomized selection.  Study reviews are considered IRB-Requested/For-cause when the IRB contacts the EQuIP office requesting a review for a specific protocol.  </w:t>
      </w:r>
    </w:p>
    <w:p w:rsidR="00EB2920" w:rsidRPr="00395889" w:rsidRDefault="00EB2920" w:rsidP="002249C2">
      <w:pPr>
        <w:pStyle w:val="Header"/>
        <w:tabs>
          <w:tab w:val="clear" w:pos="4320"/>
          <w:tab w:val="clear" w:pos="8640"/>
          <w:tab w:val="left" w:pos="810"/>
        </w:tabs>
        <w:spacing w:before="120"/>
        <w:ind w:left="810" w:hanging="360"/>
        <w:rPr>
          <w:rFonts w:ascii="Arial" w:hAnsi="Arial" w:cs="Arial"/>
          <w:sz w:val="22"/>
          <w:szCs w:val="22"/>
        </w:rPr>
      </w:pPr>
      <w:r w:rsidRPr="00395889">
        <w:rPr>
          <w:rFonts w:ascii="Arial" w:hAnsi="Arial" w:cs="Arial"/>
          <w:sz w:val="22"/>
          <w:szCs w:val="22"/>
        </w:rPr>
        <w:tab/>
        <w:t xml:space="preserve">Once an IRB-Requested/For-cause is received, the QI Specialist should work with the Director of Research Compliance and IRB </w:t>
      </w:r>
      <w:r w:rsidR="00E034F7">
        <w:rPr>
          <w:rFonts w:ascii="Arial" w:hAnsi="Arial" w:cs="Arial"/>
          <w:sz w:val="22"/>
          <w:szCs w:val="22"/>
        </w:rPr>
        <w:t xml:space="preserve">office </w:t>
      </w:r>
      <w:r w:rsidRPr="00395889">
        <w:rPr>
          <w:rFonts w:ascii="Arial" w:hAnsi="Arial" w:cs="Arial"/>
          <w:sz w:val="22"/>
          <w:szCs w:val="22"/>
        </w:rPr>
        <w:t xml:space="preserve">to determine who will notify the PI and whether there are specific areas of concern the for-cause audit should target.  </w:t>
      </w:r>
    </w:p>
    <w:p w:rsidR="000D3464" w:rsidRPr="00395889" w:rsidRDefault="000D3464" w:rsidP="002249C2">
      <w:pPr>
        <w:rPr>
          <w:rFonts w:ascii="Arial" w:hAnsi="Arial" w:cs="Arial"/>
          <w:color w:val="auto"/>
          <w:sz w:val="22"/>
          <w:szCs w:val="22"/>
        </w:rPr>
      </w:pPr>
    </w:p>
    <w:p w:rsidR="00EB2920" w:rsidRPr="00395889" w:rsidRDefault="00EB2920" w:rsidP="002249C2">
      <w:pPr>
        <w:pStyle w:val="Header"/>
        <w:tabs>
          <w:tab w:val="clear" w:pos="4320"/>
          <w:tab w:val="clear" w:pos="8640"/>
          <w:tab w:val="left" w:pos="540"/>
          <w:tab w:val="left" w:pos="720"/>
        </w:tabs>
        <w:ind w:left="450" w:hanging="270"/>
        <w:rPr>
          <w:rFonts w:ascii="Arial" w:hAnsi="Arial" w:cs="Arial"/>
          <w:sz w:val="22"/>
          <w:szCs w:val="22"/>
        </w:rPr>
      </w:pPr>
    </w:p>
    <w:p w:rsidR="00395889" w:rsidRPr="002249C2" w:rsidRDefault="00B04383" w:rsidP="00E034F7">
      <w:pPr>
        <w:pStyle w:val="Header"/>
        <w:numPr>
          <w:ilvl w:val="0"/>
          <w:numId w:val="2"/>
        </w:numPr>
        <w:tabs>
          <w:tab w:val="clear" w:pos="720"/>
          <w:tab w:val="clear" w:pos="4320"/>
          <w:tab w:val="clear" w:pos="8640"/>
          <w:tab w:val="left" w:pos="0"/>
          <w:tab w:val="num" w:pos="540"/>
        </w:tabs>
        <w:spacing w:line="264" w:lineRule="auto"/>
        <w:ind w:left="461" w:hanging="274"/>
        <w:rPr>
          <w:rFonts w:ascii="Arial" w:hAnsi="Arial" w:cs="Arial"/>
          <w:sz w:val="22"/>
          <w:szCs w:val="22"/>
        </w:rPr>
      </w:pPr>
      <w:r>
        <w:rPr>
          <w:rFonts w:ascii="Arial" w:hAnsi="Arial" w:cs="Arial"/>
          <w:b/>
          <w:bCs/>
          <w:sz w:val="22"/>
          <w:szCs w:val="22"/>
          <w:u w:val="single"/>
        </w:rPr>
        <w:t>Audit Folder</w:t>
      </w:r>
      <w:r w:rsidR="00EB2920" w:rsidRPr="002249C2">
        <w:rPr>
          <w:rFonts w:ascii="Arial" w:hAnsi="Arial" w:cs="Arial"/>
          <w:b/>
          <w:bCs/>
          <w:sz w:val="22"/>
          <w:szCs w:val="22"/>
          <w:u w:val="single"/>
        </w:rPr>
        <w:t xml:space="preserve"> Set-up</w:t>
      </w:r>
      <w:r w:rsidR="00EB2920" w:rsidRPr="002249C2">
        <w:rPr>
          <w:rFonts w:ascii="Arial" w:hAnsi="Arial" w:cs="Arial"/>
          <w:b/>
          <w:bCs/>
          <w:sz w:val="22"/>
          <w:szCs w:val="22"/>
        </w:rPr>
        <w:t xml:space="preserve">:  </w:t>
      </w:r>
      <w:r w:rsidR="00EB2920" w:rsidRPr="002249C2">
        <w:rPr>
          <w:rFonts w:ascii="Arial" w:hAnsi="Arial" w:cs="Arial"/>
          <w:sz w:val="22"/>
          <w:szCs w:val="22"/>
        </w:rPr>
        <w:t>w</w:t>
      </w:r>
      <w:r w:rsidR="00E034F7">
        <w:rPr>
          <w:rFonts w:ascii="Arial" w:hAnsi="Arial" w:cs="Arial"/>
          <w:sz w:val="22"/>
          <w:szCs w:val="22"/>
        </w:rPr>
        <w:t xml:space="preserve">hen studies are deemed </w:t>
      </w:r>
      <w:r w:rsidR="00EB2920" w:rsidRPr="002249C2">
        <w:rPr>
          <w:rFonts w:ascii="Arial" w:hAnsi="Arial" w:cs="Arial"/>
          <w:sz w:val="22"/>
          <w:szCs w:val="22"/>
        </w:rPr>
        <w:t xml:space="preserve">ready for review, the </w:t>
      </w:r>
      <w:r w:rsidR="00E034F7">
        <w:rPr>
          <w:rFonts w:ascii="Arial" w:hAnsi="Arial" w:cs="Arial"/>
          <w:sz w:val="22"/>
          <w:szCs w:val="22"/>
        </w:rPr>
        <w:t xml:space="preserve">lead </w:t>
      </w:r>
      <w:r w:rsidR="00EB2920" w:rsidRPr="002249C2">
        <w:rPr>
          <w:rFonts w:ascii="Arial" w:hAnsi="Arial" w:cs="Arial"/>
          <w:sz w:val="22"/>
          <w:szCs w:val="22"/>
        </w:rPr>
        <w:t xml:space="preserve">QI Specialist </w:t>
      </w:r>
      <w:r w:rsidR="00E034F7">
        <w:rPr>
          <w:rFonts w:ascii="Arial" w:hAnsi="Arial" w:cs="Arial"/>
          <w:sz w:val="22"/>
          <w:szCs w:val="22"/>
        </w:rPr>
        <w:t xml:space="preserve">should set up an electronic study-specific </w:t>
      </w:r>
      <w:r w:rsidR="00EB2920" w:rsidRPr="002249C2">
        <w:rPr>
          <w:rFonts w:ascii="Arial" w:hAnsi="Arial" w:cs="Arial"/>
          <w:sz w:val="22"/>
          <w:szCs w:val="22"/>
        </w:rPr>
        <w:t xml:space="preserve">folder in the EQuIP shared drive.  </w:t>
      </w:r>
    </w:p>
    <w:p w:rsidR="00EB2920" w:rsidRPr="00395889" w:rsidRDefault="00EB2920" w:rsidP="002249C2">
      <w:pPr>
        <w:pStyle w:val="Header"/>
        <w:tabs>
          <w:tab w:val="clear" w:pos="4320"/>
          <w:tab w:val="clear" w:pos="8640"/>
          <w:tab w:val="left" w:pos="0"/>
          <w:tab w:val="left" w:pos="540"/>
          <w:tab w:val="left" w:pos="720"/>
        </w:tabs>
        <w:ind w:left="450" w:hanging="270"/>
        <w:rPr>
          <w:rFonts w:ascii="Arial" w:hAnsi="Arial" w:cs="Arial"/>
          <w:sz w:val="22"/>
          <w:szCs w:val="22"/>
        </w:rPr>
      </w:pPr>
    </w:p>
    <w:p w:rsidR="002249C2" w:rsidRDefault="002249C2" w:rsidP="00E034F7">
      <w:pPr>
        <w:pStyle w:val="Header"/>
        <w:tabs>
          <w:tab w:val="clear" w:pos="4320"/>
          <w:tab w:val="clear" w:pos="8640"/>
          <w:tab w:val="left" w:pos="540"/>
          <w:tab w:val="left" w:pos="720"/>
          <w:tab w:val="left" w:pos="1080"/>
          <w:tab w:val="left" w:pos="1260"/>
        </w:tabs>
        <w:spacing w:line="264" w:lineRule="auto"/>
        <w:ind w:left="461" w:hanging="274"/>
        <w:rPr>
          <w:rFonts w:ascii="Arial" w:hAnsi="Arial" w:cs="Arial"/>
          <w:b/>
          <w:bCs/>
          <w:sz w:val="22"/>
          <w:szCs w:val="22"/>
        </w:rPr>
      </w:pPr>
    </w:p>
    <w:p w:rsidR="00EB2920" w:rsidRPr="00395889" w:rsidRDefault="00EB2920" w:rsidP="00E034F7">
      <w:pPr>
        <w:pStyle w:val="Header"/>
        <w:tabs>
          <w:tab w:val="clear" w:pos="4320"/>
          <w:tab w:val="clear" w:pos="8640"/>
          <w:tab w:val="left" w:pos="540"/>
          <w:tab w:val="left" w:pos="720"/>
          <w:tab w:val="left" w:pos="1080"/>
          <w:tab w:val="left" w:pos="1260"/>
        </w:tabs>
        <w:spacing w:line="264" w:lineRule="auto"/>
        <w:ind w:left="461" w:hanging="274"/>
        <w:rPr>
          <w:rFonts w:ascii="Arial" w:hAnsi="Arial" w:cs="Arial"/>
          <w:sz w:val="22"/>
          <w:szCs w:val="22"/>
        </w:rPr>
      </w:pPr>
      <w:r w:rsidRPr="00395889">
        <w:rPr>
          <w:rFonts w:ascii="Arial" w:hAnsi="Arial" w:cs="Arial"/>
          <w:b/>
          <w:bCs/>
          <w:sz w:val="22"/>
          <w:szCs w:val="22"/>
        </w:rPr>
        <w:t>3.</w:t>
      </w:r>
      <w:r w:rsidRPr="00395889">
        <w:rPr>
          <w:rFonts w:ascii="Arial" w:hAnsi="Arial" w:cs="Arial"/>
          <w:b/>
          <w:bCs/>
          <w:sz w:val="22"/>
          <w:szCs w:val="22"/>
        </w:rPr>
        <w:tab/>
      </w:r>
      <w:r w:rsidRPr="00395889">
        <w:rPr>
          <w:rFonts w:ascii="Arial" w:hAnsi="Arial" w:cs="Arial"/>
          <w:b/>
          <w:bCs/>
          <w:sz w:val="22"/>
          <w:szCs w:val="22"/>
          <w:u w:val="single"/>
        </w:rPr>
        <w:t>PI Notification</w:t>
      </w:r>
      <w:r w:rsidRPr="00E034F7">
        <w:rPr>
          <w:rFonts w:ascii="Arial" w:hAnsi="Arial" w:cs="Arial"/>
          <w:b/>
          <w:bCs/>
          <w:sz w:val="22"/>
          <w:szCs w:val="22"/>
        </w:rPr>
        <w:t>:</w:t>
      </w:r>
      <w:r w:rsidRPr="00395889">
        <w:rPr>
          <w:rFonts w:ascii="Arial" w:hAnsi="Arial" w:cs="Arial"/>
          <w:sz w:val="22"/>
          <w:szCs w:val="22"/>
        </w:rPr>
        <w:t xml:space="preserve"> notification will be sent to the </w:t>
      </w:r>
      <w:r w:rsidR="00E034F7">
        <w:rPr>
          <w:rFonts w:ascii="Arial" w:hAnsi="Arial" w:cs="Arial"/>
          <w:sz w:val="22"/>
          <w:szCs w:val="22"/>
        </w:rPr>
        <w:t>PI</w:t>
      </w:r>
      <w:r w:rsidRPr="00395889">
        <w:rPr>
          <w:rFonts w:ascii="Arial" w:hAnsi="Arial" w:cs="Arial"/>
          <w:sz w:val="22"/>
          <w:szCs w:val="22"/>
        </w:rPr>
        <w:t xml:space="preserve"> and additional contact(s) via email.  </w:t>
      </w:r>
    </w:p>
    <w:p w:rsidR="002249C2" w:rsidRDefault="00EB2920" w:rsidP="00E034F7">
      <w:pPr>
        <w:pStyle w:val="Header"/>
        <w:tabs>
          <w:tab w:val="clear" w:pos="4320"/>
          <w:tab w:val="clear" w:pos="8640"/>
          <w:tab w:val="left" w:pos="540"/>
          <w:tab w:val="left" w:pos="720"/>
          <w:tab w:val="left" w:pos="1080"/>
          <w:tab w:val="left" w:pos="1260"/>
        </w:tabs>
        <w:spacing w:before="120" w:line="264" w:lineRule="auto"/>
        <w:ind w:left="461" w:hanging="274"/>
        <w:rPr>
          <w:rFonts w:ascii="Arial" w:hAnsi="Arial" w:cs="Arial"/>
          <w:sz w:val="22"/>
          <w:szCs w:val="22"/>
        </w:rPr>
      </w:pPr>
      <w:r w:rsidRPr="00395889">
        <w:rPr>
          <w:rFonts w:ascii="Arial" w:hAnsi="Arial" w:cs="Arial"/>
          <w:sz w:val="22"/>
          <w:szCs w:val="22"/>
        </w:rPr>
        <w:tab/>
        <w:t>The PI will be requested to respond to the notification with 1 week of receipt.</w:t>
      </w:r>
      <w:r w:rsidR="00E034F7">
        <w:rPr>
          <w:rFonts w:ascii="Arial" w:hAnsi="Arial" w:cs="Arial"/>
          <w:sz w:val="22"/>
          <w:szCs w:val="22"/>
        </w:rPr>
        <w:t xml:space="preserve"> </w:t>
      </w:r>
      <w:r w:rsidRPr="00395889">
        <w:rPr>
          <w:rFonts w:ascii="Arial" w:hAnsi="Arial" w:cs="Arial"/>
          <w:sz w:val="22"/>
          <w:szCs w:val="22"/>
        </w:rPr>
        <w:t xml:space="preserve"> If the PI does not respond within 1 week, another email will be sent.  If still no response within 2 working days, PI will be phoned or paged directly.  In the event that no contact is still made after 2 weeks from initial notification, the Department Chair/Division Chief will be contacted.</w:t>
      </w:r>
    </w:p>
    <w:p w:rsidR="00EB2920" w:rsidRDefault="00EB2920" w:rsidP="002249C2">
      <w:pPr>
        <w:pStyle w:val="Header"/>
        <w:tabs>
          <w:tab w:val="clear" w:pos="4320"/>
          <w:tab w:val="clear" w:pos="8640"/>
          <w:tab w:val="left" w:pos="540"/>
          <w:tab w:val="left" w:pos="720"/>
          <w:tab w:val="left" w:pos="1080"/>
        </w:tabs>
        <w:ind w:left="450" w:hanging="270"/>
        <w:rPr>
          <w:rFonts w:ascii="Arial" w:hAnsi="Arial" w:cs="Arial"/>
          <w:sz w:val="22"/>
          <w:szCs w:val="22"/>
        </w:rPr>
      </w:pPr>
    </w:p>
    <w:p w:rsidR="002249C2" w:rsidRPr="00395889" w:rsidRDefault="002249C2" w:rsidP="002249C2">
      <w:pPr>
        <w:pStyle w:val="Header"/>
        <w:tabs>
          <w:tab w:val="clear" w:pos="4320"/>
          <w:tab w:val="clear" w:pos="8640"/>
          <w:tab w:val="left" w:pos="540"/>
          <w:tab w:val="left" w:pos="720"/>
          <w:tab w:val="left" w:pos="1080"/>
        </w:tabs>
        <w:ind w:left="450" w:hanging="270"/>
        <w:rPr>
          <w:rFonts w:ascii="Arial" w:hAnsi="Arial" w:cs="Arial"/>
          <w:sz w:val="22"/>
          <w:szCs w:val="22"/>
        </w:rPr>
      </w:pPr>
    </w:p>
    <w:p w:rsidR="00EB2920" w:rsidRPr="00395889" w:rsidRDefault="00EB2920" w:rsidP="002249C2">
      <w:pPr>
        <w:pStyle w:val="Header"/>
        <w:tabs>
          <w:tab w:val="clear" w:pos="4320"/>
          <w:tab w:val="clear" w:pos="8640"/>
          <w:tab w:val="left" w:pos="0"/>
          <w:tab w:val="left" w:pos="540"/>
          <w:tab w:val="left" w:pos="720"/>
          <w:tab w:val="left" w:pos="1080"/>
        </w:tabs>
        <w:ind w:left="450" w:hanging="270"/>
        <w:rPr>
          <w:rFonts w:ascii="Arial" w:hAnsi="Arial" w:cs="Arial"/>
          <w:sz w:val="22"/>
          <w:szCs w:val="22"/>
        </w:rPr>
      </w:pPr>
      <w:r w:rsidRPr="00395889">
        <w:rPr>
          <w:rFonts w:ascii="Arial" w:hAnsi="Arial" w:cs="Arial"/>
          <w:b/>
          <w:bCs/>
          <w:sz w:val="22"/>
          <w:szCs w:val="22"/>
        </w:rPr>
        <w:t>4.</w:t>
      </w:r>
      <w:r w:rsidRPr="00395889">
        <w:rPr>
          <w:rFonts w:ascii="Arial" w:hAnsi="Arial" w:cs="Arial"/>
          <w:b/>
          <w:bCs/>
          <w:sz w:val="22"/>
          <w:szCs w:val="22"/>
        </w:rPr>
        <w:tab/>
      </w:r>
      <w:r w:rsidR="00E034F7">
        <w:rPr>
          <w:rFonts w:ascii="Arial" w:hAnsi="Arial" w:cs="Arial"/>
          <w:b/>
          <w:bCs/>
          <w:sz w:val="22"/>
          <w:szCs w:val="22"/>
          <w:u w:val="single"/>
        </w:rPr>
        <w:t>Scheduling Initial Meeting and</w:t>
      </w:r>
      <w:r w:rsidRPr="00395889">
        <w:rPr>
          <w:rFonts w:ascii="Arial" w:hAnsi="Arial" w:cs="Arial"/>
          <w:b/>
          <w:bCs/>
          <w:sz w:val="22"/>
          <w:szCs w:val="22"/>
          <w:u w:val="single"/>
        </w:rPr>
        <w:t xml:space="preserve"> Study </w:t>
      </w:r>
      <w:r w:rsidR="00B04383">
        <w:rPr>
          <w:rFonts w:ascii="Arial" w:hAnsi="Arial" w:cs="Arial"/>
          <w:b/>
          <w:bCs/>
          <w:sz w:val="22"/>
          <w:szCs w:val="22"/>
          <w:u w:val="single"/>
        </w:rPr>
        <w:t>Audit</w:t>
      </w:r>
      <w:r w:rsidRPr="00395889">
        <w:rPr>
          <w:rFonts w:ascii="Arial" w:hAnsi="Arial" w:cs="Arial"/>
          <w:b/>
          <w:bCs/>
          <w:sz w:val="22"/>
          <w:szCs w:val="22"/>
        </w:rPr>
        <w:t>:</w:t>
      </w:r>
      <w:r w:rsidRPr="00395889">
        <w:rPr>
          <w:rFonts w:ascii="Arial" w:hAnsi="Arial" w:cs="Arial"/>
          <w:sz w:val="22"/>
          <w:szCs w:val="22"/>
        </w:rPr>
        <w:t xml:space="preserve"> an initial meeting and study </w:t>
      </w:r>
      <w:r w:rsidR="00B04383">
        <w:rPr>
          <w:rFonts w:ascii="Arial" w:hAnsi="Arial" w:cs="Arial"/>
          <w:sz w:val="22"/>
          <w:szCs w:val="22"/>
        </w:rPr>
        <w:t>audit</w:t>
      </w:r>
      <w:r w:rsidRPr="00395889">
        <w:rPr>
          <w:rFonts w:ascii="Arial" w:hAnsi="Arial" w:cs="Arial"/>
          <w:sz w:val="22"/>
          <w:szCs w:val="22"/>
        </w:rPr>
        <w:t xml:space="preserve"> date will be scheduled with the PI and any staff he/she feels necessary to attend after eligibility is confirmed based on criteria listed below.  Ideally, the initial meeting/study review will be scheduled within 4 weeks of initial notification.   </w:t>
      </w:r>
    </w:p>
    <w:p w:rsidR="00EB2920" w:rsidRPr="00395889" w:rsidRDefault="00EB2920" w:rsidP="002249C2">
      <w:pPr>
        <w:pStyle w:val="Header"/>
        <w:tabs>
          <w:tab w:val="clear" w:pos="4320"/>
          <w:tab w:val="clear" w:pos="8640"/>
          <w:tab w:val="left" w:pos="540"/>
          <w:tab w:val="left" w:pos="720"/>
          <w:tab w:val="left" w:pos="900"/>
          <w:tab w:val="left" w:pos="1080"/>
        </w:tabs>
        <w:spacing w:before="120"/>
        <w:ind w:left="461" w:hanging="274"/>
        <w:rPr>
          <w:rFonts w:ascii="Arial" w:hAnsi="Arial" w:cs="Arial"/>
          <w:sz w:val="22"/>
          <w:szCs w:val="22"/>
        </w:rPr>
      </w:pPr>
      <w:r w:rsidRPr="00395889">
        <w:rPr>
          <w:rFonts w:ascii="Arial" w:hAnsi="Arial" w:cs="Arial"/>
          <w:sz w:val="22"/>
          <w:szCs w:val="22"/>
        </w:rPr>
        <w:tab/>
        <w:t>A study will be deemed ineligible for the following reasons:</w:t>
      </w:r>
    </w:p>
    <w:p w:rsidR="00EB2920" w:rsidRPr="00395889" w:rsidRDefault="00EB2920" w:rsidP="002249C2">
      <w:pPr>
        <w:pStyle w:val="Header"/>
        <w:numPr>
          <w:ilvl w:val="1"/>
          <w:numId w:val="6"/>
        </w:numPr>
        <w:tabs>
          <w:tab w:val="clear" w:pos="1440"/>
          <w:tab w:val="clear" w:pos="4320"/>
          <w:tab w:val="clear" w:pos="8640"/>
          <w:tab w:val="left" w:pos="0"/>
          <w:tab w:val="left" w:pos="720"/>
          <w:tab w:val="num" w:pos="1620"/>
        </w:tabs>
        <w:spacing w:before="120"/>
        <w:ind w:left="994" w:hanging="274"/>
        <w:rPr>
          <w:rFonts w:ascii="Arial" w:hAnsi="Arial" w:cs="Arial"/>
          <w:sz w:val="22"/>
          <w:szCs w:val="22"/>
        </w:rPr>
      </w:pPr>
      <w:r w:rsidRPr="00395889">
        <w:rPr>
          <w:rFonts w:ascii="Arial" w:hAnsi="Arial" w:cs="Arial"/>
          <w:sz w:val="22"/>
          <w:szCs w:val="22"/>
        </w:rPr>
        <w:t xml:space="preserve">If the study has been completed, terminated, closed to enrollment (data analysis only), or otherwise deemed ineligible for review, the study will be withdrawn.  </w:t>
      </w:r>
    </w:p>
    <w:p w:rsidR="00EB2920" w:rsidRPr="00395889" w:rsidRDefault="00EB2920" w:rsidP="002249C2">
      <w:pPr>
        <w:pStyle w:val="Header"/>
        <w:numPr>
          <w:ilvl w:val="1"/>
          <w:numId w:val="6"/>
        </w:numPr>
        <w:tabs>
          <w:tab w:val="clear" w:pos="1440"/>
          <w:tab w:val="clear" w:pos="4320"/>
          <w:tab w:val="clear" w:pos="8640"/>
          <w:tab w:val="left" w:pos="0"/>
          <w:tab w:val="left" w:pos="720"/>
          <w:tab w:val="num" w:pos="1620"/>
        </w:tabs>
        <w:spacing w:before="120"/>
        <w:ind w:left="994" w:hanging="274"/>
        <w:rPr>
          <w:rFonts w:ascii="Arial" w:hAnsi="Arial" w:cs="Arial"/>
          <w:sz w:val="22"/>
          <w:szCs w:val="22"/>
        </w:rPr>
      </w:pPr>
      <w:r w:rsidRPr="00395889">
        <w:rPr>
          <w:rFonts w:ascii="Arial" w:hAnsi="Arial" w:cs="Arial"/>
          <w:sz w:val="22"/>
          <w:szCs w:val="22"/>
        </w:rPr>
        <w:t xml:space="preserve">If subject enrollment is considered low (0-3), it is at the discretion of the QI Specialist and the Director, Clinical Research Compliance to determine whether to continue with the review, or withdraw it and default to the next study.  </w:t>
      </w:r>
    </w:p>
    <w:p w:rsidR="00E034F7" w:rsidRDefault="00E034F7">
      <w:pPr>
        <w:rPr>
          <w:rFonts w:ascii="Arial" w:hAnsi="Arial" w:cs="Arial"/>
          <w:color w:val="auto"/>
          <w:sz w:val="22"/>
          <w:szCs w:val="22"/>
        </w:rPr>
      </w:pPr>
      <w:r>
        <w:rPr>
          <w:rFonts w:ascii="Arial" w:hAnsi="Arial" w:cs="Arial"/>
          <w:sz w:val="22"/>
          <w:szCs w:val="22"/>
        </w:rPr>
        <w:br w:type="page"/>
      </w:r>
    </w:p>
    <w:p w:rsidR="00EB2920" w:rsidRDefault="00EB2920" w:rsidP="002249C2">
      <w:pPr>
        <w:pStyle w:val="Header"/>
        <w:tabs>
          <w:tab w:val="clear" w:pos="4320"/>
          <w:tab w:val="clear" w:pos="8640"/>
          <w:tab w:val="left" w:pos="0"/>
          <w:tab w:val="left" w:pos="1080"/>
        </w:tabs>
        <w:ind w:left="1080" w:hanging="360"/>
        <w:rPr>
          <w:rFonts w:ascii="Arial" w:hAnsi="Arial" w:cs="Arial"/>
          <w:sz w:val="22"/>
          <w:szCs w:val="22"/>
        </w:rPr>
      </w:pPr>
    </w:p>
    <w:p w:rsidR="00E034F7" w:rsidRPr="00395889" w:rsidRDefault="00E034F7" w:rsidP="002249C2">
      <w:pPr>
        <w:pStyle w:val="Header"/>
        <w:tabs>
          <w:tab w:val="clear" w:pos="4320"/>
          <w:tab w:val="clear" w:pos="8640"/>
          <w:tab w:val="left" w:pos="0"/>
          <w:tab w:val="left" w:pos="1080"/>
        </w:tabs>
        <w:ind w:left="1080" w:hanging="360"/>
        <w:rPr>
          <w:rFonts w:ascii="Arial" w:hAnsi="Arial" w:cs="Arial"/>
          <w:sz w:val="22"/>
          <w:szCs w:val="22"/>
        </w:rPr>
      </w:pPr>
    </w:p>
    <w:p w:rsidR="00EB2920" w:rsidRPr="00395889" w:rsidRDefault="00EB2920" w:rsidP="002249C2">
      <w:pPr>
        <w:pStyle w:val="Header"/>
        <w:tabs>
          <w:tab w:val="clear" w:pos="4320"/>
          <w:tab w:val="clear" w:pos="8640"/>
          <w:tab w:val="left" w:pos="0"/>
        </w:tabs>
        <w:ind w:left="450" w:hanging="270"/>
        <w:rPr>
          <w:rFonts w:ascii="Arial" w:hAnsi="Arial" w:cs="Arial"/>
          <w:sz w:val="22"/>
          <w:szCs w:val="22"/>
        </w:rPr>
      </w:pPr>
      <w:r w:rsidRPr="00395889">
        <w:rPr>
          <w:rFonts w:ascii="Arial" w:hAnsi="Arial" w:cs="Arial"/>
          <w:b/>
          <w:bCs/>
          <w:sz w:val="22"/>
          <w:szCs w:val="22"/>
        </w:rPr>
        <w:t>5.</w:t>
      </w:r>
      <w:r w:rsidRPr="00395889">
        <w:rPr>
          <w:rFonts w:ascii="Arial" w:hAnsi="Arial" w:cs="Arial"/>
          <w:b/>
          <w:bCs/>
          <w:sz w:val="22"/>
          <w:szCs w:val="22"/>
        </w:rPr>
        <w:tab/>
      </w:r>
      <w:r w:rsidRPr="00395889">
        <w:rPr>
          <w:rFonts w:ascii="Arial" w:hAnsi="Arial" w:cs="Arial"/>
          <w:b/>
          <w:bCs/>
          <w:sz w:val="22"/>
          <w:szCs w:val="22"/>
          <w:u w:val="single"/>
        </w:rPr>
        <w:t>Pre-</w:t>
      </w:r>
      <w:r w:rsidR="00B04383">
        <w:rPr>
          <w:rFonts w:ascii="Arial" w:hAnsi="Arial" w:cs="Arial"/>
          <w:b/>
          <w:bCs/>
          <w:sz w:val="22"/>
          <w:szCs w:val="22"/>
          <w:u w:val="single"/>
        </w:rPr>
        <w:t>Audit</w:t>
      </w:r>
      <w:r w:rsidRPr="00395889">
        <w:rPr>
          <w:rFonts w:ascii="Arial" w:hAnsi="Arial" w:cs="Arial"/>
          <w:b/>
          <w:bCs/>
          <w:sz w:val="22"/>
          <w:szCs w:val="22"/>
          <w:u w:val="single"/>
        </w:rPr>
        <w:t xml:space="preserve"> Information</w:t>
      </w:r>
      <w:r w:rsidRPr="00395889">
        <w:rPr>
          <w:rFonts w:ascii="Arial" w:hAnsi="Arial" w:cs="Arial"/>
          <w:b/>
          <w:bCs/>
          <w:sz w:val="22"/>
          <w:szCs w:val="22"/>
        </w:rPr>
        <w:t>:</w:t>
      </w:r>
      <w:r w:rsidRPr="00395889">
        <w:rPr>
          <w:rFonts w:ascii="Arial" w:hAnsi="Arial" w:cs="Arial"/>
          <w:sz w:val="22"/>
          <w:szCs w:val="22"/>
        </w:rPr>
        <w:t xml:space="preserve"> once the initial meeting/study review is scheduled, the QI Specialist will email the following documents to the PI:</w:t>
      </w:r>
      <w:r w:rsidRPr="00395889">
        <w:rPr>
          <w:rFonts w:ascii="Arial" w:hAnsi="Arial" w:cs="Arial"/>
          <w:sz w:val="22"/>
          <w:szCs w:val="22"/>
        </w:rPr>
        <w:tab/>
        <w:t xml:space="preserve">  </w:t>
      </w:r>
    </w:p>
    <w:p w:rsidR="00EB2920" w:rsidRPr="00395889" w:rsidRDefault="00EB2920" w:rsidP="002249C2">
      <w:pPr>
        <w:pStyle w:val="Header"/>
        <w:numPr>
          <w:ilvl w:val="1"/>
          <w:numId w:val="3"/>
        </w:numPr>
        <w:tabs>
          <w:tab w:val="clear" w:pos="1440"/>
          <w:tab w:val="clear" w:pos="4320"/>
          <w:tab w:val="clear" w:pos="8640"/>
          <w:tab w:val="left" w:pos="0"/>
          <w:tab w:val="num" w:pos="990"/>
          <w:tab w:val="left" w:pos="1080"/>
        </w:tabs>
        <w:spacing w:before="240"/>
        <w:ind w:left="994" w:right="-360" w:hanging="274"/>
        <w:rPr>
          <w:rFonts w:ascii="Arial" w:hAnsi="Arial" w:cs="Arial"/>
          <w:sz w:val="22"/>
          <w:szCs w:val="22"/>
        </w:rPr>
      </w:pPr>
      <w:r w:rsidRPr="00395889">
        <w:rPr>
          <w:rFonts w:ascii="Arial" w:hAnsi="Arial" w:cs="Arial"/>
          <w:sz w:val="22"/>
          <w:szCs w:val="22"/>
        </w:rPr>
        <w:t xml:space="preserve">The document </w:t>
      </w:r>
      <w:proofErr w:type="spellStart"/>
      <w:r w:rsidRPr="00437460">
        <w:rPr>
          <w:rFonts w:ascii="Arial" w:hAnsi="Arial" w:cs="Arial"/>
          <w:b/>
          <w:bCs/>
          <w:sz w:val="22"/>
          <w:szCs w:val="22"/>
          <w:highlight w:val="yellow"/>
        </w:rPr>
        <w:t>EQuIP</w:t>
      </w:r>
      <w:proofErr w:type="spellEnd"/>
      <w:r w:rsidRPr="00437460">
        <w:rPr>
          <w:rFonts w:ascii="Arial" w:hAnsi="Arial" w:cs="Arial"/>
          <w:b/>
          <w:bCs/>
          <w:sz w:val="22"/>
          <w:szCs w:val="22"/>
          <w:highlight w:val="yellow"/>
        </w:rPr>
        <w:t xml:space="preserve"> </w:t>
      </w:r>
      <w:r w:rsidR="00B04383">
        <w:rPr>
          <w:rFonts w:ascii="Arial" w:hAnsi="Arial" w:cs="Arial"/>
          <w:b/>
          <w:bCs/>
          <w:sz w:val="22"/>
          <w:szCs w:val="22"/>
          <w:highlight w:val="yellow"/>
        </w:rPr>
        <w:t xml:space="preserve">Audit </w:t>
      </w:r>
      <w:r w:rsidR="00437460" w:rsidRPr="00437460">
        <w:rPr>
          <w:rFonts w:ascii="Arial" w:hAnsi="Arial" w:cs="Arial"/>
          <w:b/>
          <w:bCs/>
          <w:sz w:val="22"/>
          <w:szCs w:val="22"/>
          <w:highlight w:val="yellow"/>
        </w:rPr>
        <w:t>Summary</w:t>
      </w:r>
      <w:r w:rsidRPr="00395889">
        <w:rPr>
          <w:rFonts w:ascii="Arial" w:hAnsi="Arial" w:cs="Arial"/>
          <w:sz w:val="22"/>
          <w:szCs w:val="22"/>
        </w:rPr>
        <w:t xml:space="preserve"> (summary of the </w:t>
      </w:r>
      <w:r w:rsidR="00B04383">
        <w:rPr>
          <w:rFonts w:ascii="Arial" w:hAnsi="Arial" w:cs="Arial"/>
          <w:sz w:val="22"/>
          <w:szCs w:val="22"/>
        </w:rPr>
        <w:t>audit</w:t>
      </w:r>
      <w:r w:rsidRPr="00395889">
        <w:rPr>
          <w:rFonts w:ascii="Arial" w:hAnsi="Arial" w:cs="Arial"/>
          <w:sz w:val="22"/>
          <w:szCs w:val="22"/>
        </w:rPr>
        <w:t xml:space="preserve"> process, including a list of all study materials and documents required to be available at the time of study </w:t>
      </w:r>
      <w:r w:rsidR="00B04383">
        <w:rPr>
          <w:rFonts w:ascii="Arial" w:hAnsi="Arial" w:cs="Arial"/>
          <w:sz w:val="22"/>
          <w:szCs w:val="22"/>
        </w:rPr>
        <w:t>audit</w:t>
      </w:r>
      <w:r w:rsidRPr="00395889">
        <w:rPr>
          <w:rFonts w:ascii="Arial" w:hAnsi="Arial" w:cs="Arial"/>
          <w:sz w:val="22"/>
          <w:szCs w:val="22"/>
        </w:rPr>
        <w:t>) will be sent via email.</w:t>
      </w:r>
    </w:p>
    <w:p w:rsidR="00EB2920" w:rsidRPr="00395889" w:rsidRDefault="00EB2920" w:rsidP="002249C2">
      <w:pPr>
        <w:pStyle w:val="Header"/>
        <w:numPr>
          <w:ilvl w:val="1"/>
          <w:numId w:val="3"/>
        </w:numPr>
        <w:tabs>
          <w:tab w:val="clear" w:pos="1440"/>
          <w:tab w:val="clear" w:pos="4320"/>
          <w:tab w:val="clear" w:pos="8640"/>
          <w:tab w:val="left" w:pos="0"/>
          <w:tab w:val="num" w:pos="990"/>
          <w:tab w:val="left" w:pos="1080"/>
        </w:tabs>
        <w:spacing w:before="120"/>
        <w:ind w:left="994" w:hanging="274"/>
        <w:rPr>
          <w:rFonts w:ascii="Arial" w:hAnsi="Arial" w:cs="Arial"/>
          <w:sz w:val="22"/>
          <w:szCs w:val="22"/>
        </w:rPr>
      </w:pPr>
      <w:r w:rsidRPr="00395889">
        <w:rPr>
          <w:rFonts w:ascii="Arial" w:hAnsi="Arial" w:cs="Arial"/>
          <w:sz w:val="22"/>
          <w:szCs w:val="22"/>
        </w:rPr>
        <w:t>The PI will be requested to send a list of ID numbers for all subjects enrolled prior to study review date.  PIs will be asked to send only subject Ids, not names</w:t>
      </w:r>
    </w:p>
    <w:p w:rsidR="00EB2920" w:rsidRPr="00395889" w:rsidRDefault="00EB2920" w:rsidP="002249C2">
      <w:pPr>
        <w:pStyle w:val="Header"/>
        <w:numPr>
          <w:ilvl w:val="1"/>
          <w:numId w:val="3"/>
        </w:numPr>
        <w:tabs>
          <w:tab w:val="clear" w:pos="1440"/>
          <w:tab w:val="clear" w:pos="4320"/>
          <w:tab w:val="clear" w:pos="8640"/>
          <w:tab w:val="left" w:pos="0"/>
          <w:tab w:val="num" w:pos="990"/>
          <w:tab w:val="left" w:pos="1080"/>
        </w:tabs>
        <w:spacing w:before="120"/>
        <w:ind w:left="994" w:hanging="274"/>
        <w:rPr>
          <w:rFonts w:ascii="Arial" w:hAnsi="Arial" w:cs="Arial"/>
          <w:sz w:val="22"/>
          <w:szCs w:val="22"/>
        </w:rPr>
      </w:pPr>
      <w:r w:rsidRPr="00395889">
        <w:rPr>
          <w:rFonts w:ascii="Arial" w:hAnsi="Arial" w:cs="Arial"/>
          <w:sz w:val="22"/>
          <w:szCs w:val="22"/>
        </w:rPr>
        <w:t xml:space="preserve">The PI will be requested to </w:t>
      </w:r>
      <w:r w:rsidR="00E034F7">
        <w:rPr>
          <w:rFonts w:ascii="Arial" w:hAnsi="Arial" w:cs="Arial"/>
          <w:sz w:val="22"/>
          <w:szCs w:val="22"/>
        </w:rPr>
        <w:t>reserve</w:t>
      </w:r>
      <w:r w:rsidRPr="00395889">
        <w:rPr>
          <w:rFonts w:ascii="Arial" w:hAnsi="Arial" w:cs="Arial"/>
          <w:sz w:val="22"/>
          <w:szCs w:val="22"/>
        </w:rPr>
        <w:t xml:space="preserve"> adequate space for the QI Specialist for the study </w:t>
      </w:r>
      <w:r w:rsidR="00B04383">
        <w:rPr>
          <w:rFonts w:ascii="Arial" w:hAnsi="Arial" w:cs="Arial"/>
          <w:sz w:val="22"/>
          <w:szCs w:val="22"/>
        </w:rPr>
        <w:t>audit</w:t>
      </w:r>
      <w:r w:rsidRPr="00395889">
        <w:rPr>
          <w:rFonts w:ascii="Arial" w:hAnsi="Arial" w:cs="Arial"/>
          <w:sz w:val="22"/>
          <w:szCs w:val="22"/>
        </w:rPr>
        <w:t xml:space="preserve">.  If one </w:t>
      </w:r>
      <w:r w:rsidR="000D3464" w:rsidRPr="00395889">
        <w:rPr>
          <w:rFonts w:ascii="Arial" w:hAnsi="Arial" w:cs="Arial"/>
          <w:sz w:val="22"/>
          <w:szCs w:val="22"/>
        </w:rPr>
        <w:t>cannot</w:t>
      </w:r>
      <w:r w:rsidRPr="00395889">
        <w:rPr>
          <w:rFonts w:ascii="Arial" w:hAnsi="Arial" w:cs="Arial"/>
          <w:sz w:val="22"/>
          <w:szCs w:val="22"/>
        </w:rPr>
        <w:t xml:space="preserve"> be provided, the P</w:t>
      </w:r>
      <w:r w:rsidR="00E034F7">
        <w:rPr>
          <w:rFonts w:ascii="Arial" w:hAnsi="Arial" w:cs="Arial"/>
          <w:sz w:val="22"/>
          <w:szCs w:val="22"/>
        </w:rPr>
        <w:t>I will be asked to notify EQuIP prior to scheduled date.</w:t>
      </w:r>
    </w:p>
    <w:p w:rsidR="00EB2920" w:rsidRPr="00395889" w:rsidRDefault="00EB2920" w:rsidP="002249C2">
      <w:pPr>
        <w:pStyle w:val="Header"/>
        <w:tabs>
          <w:tab w:val="clear" w:pos="4320"/>
          <w:tab w:val="clear" w:pos="8640"/>
          <w:tab w:val="left" w:pos="0"/>
          <w:tab w:val="left" w:pos="1080"/>
        </w:tabs>
        <w:rPr>
          <w:rFonts w:ascii="Arial" w:hAnsi="Arial" w:cs="Arial"/>
          <w:sz w:val="22"/>
          <w:szCs w:val="22"/>
        </w:rPr>
      </w:pPr>
    </w:p>
    <w:p w:rsidR="00EB2920" w:rsidRPr="00395889" w:rsidRDefault="00EB2920" w:rsidP="002249C2">
      <w:pPr>
        <w:pStyle w:val="Header"/>
        <w:tabs>
          <w:tab w:val="clear" w:pos="4320"/>
          <w:tab w:val="clear" w:pos="8640"/>
          <w:tab w:val="left" w:pos="810"/>
        </w:tabs>
        <w:ind w:left="450" w:hanging="270"/>
        <w:rPr>
          <w:rFonts w:ascii="Arial" w:hAnsi="Arial" w:cs="Arial"/>
          <w:sz w:val="22"/>
          <w:szCs w:val="22"/>
        </w:rPr>
      </w:pPr>
      <w:r w:rsidRPr="00395889">
        <w:rPr>
          <w:rFonts w:ascii="Arial" w:hAnsi="Arial" w:cs="Arial"/>
          <w:b/>
          <w:bCs/>
          <w:sz w:val="22"/>
          <w:szCs w:val="22"/>
        </w:rPr>
        <w:t>6.</w:t>
      </w:r>
      <w:r w:rsidRPr="00395889">
        <w:rPr>
          <w:rFonts w:ascii="Arial" w:hAnsi="Arial" w:cs="Arial"/>
          <w:b/>
          <w:bCs/>
          <w:sz w:val="22"/>
          <w:szCs w:val="22"/>
        </w:rPr>
        <w:tab/>
      </w:r>
      <w:r w:rsidRPr="00395889">
        <w:rPr>
          <w:rFonts w:ascii="Arial" w:hAnsi="Arial" w:cs="Arial"/>
          <w:b/>
          <w:bCs/>
          <w:sz w:val="22"/>
          <w:szCs w:val="22"/>
          <w:u w:val="single"/>
        </w:rPr>
        <w:t>Subject Randomization, Selection and Notification</w:t>
      </w:r>
      <w:r w:rsidRPr="00E034F7">
        <w:rPr>
          <w:rFonts w:ascii="Arial" w:hAnsi="Arial" w:cs="Arial"/>
          <w:b/>
          <w:bCs/>
          <w:sz w:val="22"/>
          <w:szCs w:val="22"/>
        </w:rPr>
        <w:t>:</w:t>
      </w:r>
      <w:r w:rsidRPr="00395889">
        <w:rPr>
          <w:rFonts w:ascii="Arial" w:hAnsi="Arial" w:cs="Arial"/>
          <w:sz w:val="22"/>
          <w:szCs w:val="22"/>
        </w:rPr>
        <w:t xml:space="preserve"> the QI Specialist will randomly select a number of subjects for review, based on the number of subjects enrolled, the risk and study complexity.  To ensure random selection, all subject IDs will </w:t>
      </w:r>
      <w:r w:rsidR="00E034F7">
        <w:rPr>
          <w:rFonts w:ascii="Arial" w:hAnsi="Arial" w:cs="Arial"/>
          <w:sz w:val="22"/>
          <w:szCs w:val="22"/>
        </w:rPr>
        <w:t>be entered into SPSS, excel or other method for</w:t>
      </w:r>
      <w:r w:rsidRPr="00395889">
        <w:rPr>
          <w:rFonts w:ascii="Arial" w:hAnsi="Arial" w:cs="Arial"/>
          <w:sz w:val="22"/>
          <w:szCs w:val="22"/>
        </w:rPr>
        <w:t xml:space="preserve"> random selection</w:t>
      </w:r>
      <w:r w:rsidR="00E034F7">
        <w:rPr>
          <w:rFonts w:ascii="Arial" w:hAnsi="Arial" w:cs="Arial"/>
          <w:sz w:val="22"/>
          <w:szCs w:val="22"/>
        </w:rPr>
        <w:t>.</w:t>
      </w:r>
      <w:r w:rsidRPr="00395889">
        <w:rPr>
          <w:rFonts w:ascii="Arial" w:hAnsi="Arial" w:cs="Arial"/>
          <w:sz w:val="22"/>
          <w:szCs w:val="22"/>
        </w:rPr>
        <w:tab/>
      </w:r>
    </w:p>
    <w:p w:rsidR="00EB2920" w:rsidRPr="00395889" w:rsidRDefault="00EB2920" w:rsidP="002249C2">
      <w:pPr>
        <w:pStyle w:val="Header"/>
        <w:tabs>
          <w:tab w:val="clear" w:pos="4320"/>
          <w:tab w:val="clear" w:pos="8640"/>
          <w:tab w:val="left" w:pos="0"/>
          <w:tab w:val="left" w:pos="720"/>
          <w:tab w:val="num" w:pos="3600"/>
        </w:tabs>
        <w:spacing w:before="120"/>
        <w:ind w:left="446"/>
        <w:rPr>
          <w:rFonts w:ascii="Arial" w:hAnsi="Arial" w:cs="Arial"/>
          <w:sz w:val="22"/>
          <w:szCs w:val="22"/>
        </w:rPr>
      </w:pPr>
      <w:r w:rsidRPr="00395889">
        <w:rPr>
          <w:rFonts w:ascii="Arial" w:hAnsi="Arial" w:cs="Arial"/>
          <w:sz w:val="22"/>
          <w:szCs w:val="22"/>
        </w:rPr>
        <w:t xml:space="preserve">The PI will be notified of selected subject IDs via email prior to </w:t>
      </w:r>
      <w:r w:rsidR="00E034F7">
        <w:rPr>
          <w:rFonts w:ascii="Arial" w:hAnsi="Arial" w:cs="Arial"/>
          <w:sz w:val="22"/>
          <w:szCs w:val="22"/>
        </w:rPr>
        <w:t>scheduled review date</w:t>
      </w:r>
      <w:r w:rsidRPr="00395889">
        <w:rPr>
          <w:rFonts w:ascii="Arial" w:hAnsi="Arial" w:cs="Arial"/>
          <w:sz w:val="22"/>
          <w:szCs w:val="22"/>
        </w:rPr>
        <w:t xml:space="preserve">.  The PI must have all study documents, files and binders related to selected subjects available at the time of review, in addition to other general study documents listed in the </w:t>
      </w:r>
      <w:proofErr w:type="spellStart"/>
      <w:r w:rsidRPr="00437460">
        <w:rPr>
          <w:rFonts w:ascii="Arial" w:hAnsi="Arial" w:cs="Arial"/>
          <w:b/>
          <w:bCs/>
          <w:sz w:val="22"/>
          <w:szCs w:val="22"/>
          <w:highlight w:val="yellow"/>
        </w:rPr>
        <w:t>EQuIP</w:t>
      </w:r>
      <w:proofErr w:type="spellEnd"/>
      <w:r w:rsidRPr="00437460">
        <w:rPr>
          <w:rFonts w:ascii="Arial" w:hAnsi="Arial" w:cs="Arial"/>
          <w:b/>
          <w:bCs/>
          <w:sz w:val="22"/>
          <w:szCs w:val="22"/>
          <w:highlight w:val="yellow"/>
        </w:rPr>
        <w:t xml:space="preserve"> </w:t>
      </w:r>
      <w:r w:rsidR="00B04383">
        <w:rPr>
          <w:rFonts w:ascii="Arial" w:hAnsi="Arial" w:cs="Arial"/>
          <w:b/>
          <w:bCs/>
          <w:sz w:val="22"/>
          <w:szCs w:val="22"/>
          <w:highlight w:val="yellow"/>
        </w:rPr>
        <w:t>Audit</w:t>
      </w:r>
      <w:r w:rsidRPr="00437460">
        <w:rPr>
          <w:rFonts w:ascii="Arial" w:hAnsi="Arial" w:cs="Arial"/>
          <w:b/>
          <w:bCs/>
          <w:sz w:val="22"/>
          <w:szCs w:val="22"/>
          <w:highlight w:val="yellow"/>
        </w:rPr>
        <w:t xml:space="preserve"> </w:t>
      </w:r>
      <w:r w:rsidR="00437460" w:rsidRPr="00437460">
        <w:rPr>
          <w:rFonts w:ascii="Arial" w:hAnsi="Arial" w:cs="Arial"/>
          <w:b/>
          <w:bCs/>
          <w:sz w:val="22"/>
          <w:szCs w:val="22"/>
          <w:highlight w:val="yellow"/>
        </w:rPr>
        <w:t>Summary</w:t>
      </w:r>
      <w:r w:rsidR="00437460">
        <w:rPr>
          <w:rFonts w:ascii="Arial" w:hAnsi="Arial" w:cs="Arial"/>
          <w:b/>
          <w:bCs/>
          <w:sz w:val="22"/>
          <w:szCs w:val="22"/>
        </w:rPr>
        <w:t xml:space="preserve"> </w:t>
      </w:r>
      <w:r w:rsidRPr="00395889">
        <w:rPr>
          <w:rFonts w:ascii="Arial" w:hAnsi="Arial" w:cs="Arial"/>
          <w:sz w:val="22"/>
          <w:szCs w:val="22"/>
        </w:rPr>
        <w:t>document.</w:t>
      </w:r>
    </w:p>
    <w:p w:rsidR="005D7E64" w:rsidRDefault="00EB2920" w:rsidP="002249C2">
      <w:pPr>
        <w:pStyle w:val="Header"/>
        <w:tabs>
          <w:tab w:val="clear" w:pos="4320"/>
          <w:tab w:val="clear" w:pos="8640"/>
          <w:tab w:val="left" w:pos="720"/>
          <w:tab w:val="left" w:pos="810"/>
          <w:tab w:val="num" w:pos="3600"/>
        </w:tabs>
        <w:spacing w:before="120"/>
        <w:ind w:left="446"/>
        <w:rPr>
          <w:rFonts w:ascii="Arial" w:hAnsi="Arial" w:cs="Arial"/>
          <w:sz w:val="22"/>
          <w:szCs w:val="22"/>
        </w:rPr>
      </w:pPr>
      <w:r w:rsidRPr="00395889">
        <w:rPr>
          <w:rFonts w:ascii="Arial" w:hAnsi="Arial" w:cs="Arial"/>
          <w:sz w:val="22"/>
          <w:szCs w:val="22"/>
        </w:rPr>
        <w:t xml:space="preserve">In addition to the selected subject files, the PI must have copies of the signed informed consent form for </w:t>
      </w:r>
      <w:r w:rsidRPr="00395889">
        <w:rPr>
          <w:rFonts w:ascii="Arial" w:hAnsi="Arial" w:cs="Arial"/>
          <w:i/>
          <w:sz w:val="22"/>
          <w:szCs w:val="22"/>
          <w:u w:val="single"/>
        </w:rPr>
        <w:t>all</w:t>
      </w:r>
      <w:r w:rsidRPr="00395889">
        <w:rPr>
          <w:rFonts w:ascii="Arial" w:hAnsi="Arial" w:cs="Arial"/>
          <w:sz w:val="22"/>
          <w:szCs w:val="22"/>
        </w:rPr>
        <w:t xml:space="preserve"> enrolled subjects, unless otherwise notified by the EQuIP office.</w:t>
      </w:r>
    </w:p>
    <w:p w:rsidR="002249C2" w:rsidRPr="00395889" w:rsidRDefault="002249C2" w:rsidP="002249C2">
      <w:pPr>
        <w:pStyle w:val="Header"/>
        <w:tabs>
          <w:tab w:val="clear" w:pos="4320"/>
          <w:tab w:val="clear" w:pos="8640"/>
          <w:tab w:val="left" w:pos="0"/>
          <w:tab w:val="left" w:pos="360"/>
          <w:tab w:val="num" w:pos="3600"/>
        </w:tabs>
        <w:ind w:left="720" w:hanging="360"/>
        <w:rPr>
          <w:rFonts w:ascii="Arial" w:hAnsi="Arial" w:cs="Arial"/>
          <w:sz w:val="22"/>
          <w:szCs w:val="22"/>
        </w:rPr>
      </w:pPr>
    </w:p>
    <w:p w:rsidR="00EB2920" w:rsidRPr="00395889" w:rsidRDefault="00EB2920" w:rsidP="002249C2">
      <w:pPr>
        <w:pStyle w:val="Header"/>
        <w:tabs>
          <w:tab w:val="clear" w:pos="4320"/>
          <w:tab w:val="clear" w:pos="8640"/>
          <w:tab w:val="left" w:pos="0"/>
          <w:tab w:val="left" w:pos="450"/>
        </w:tabs>
        <w:ind w:left="450" w:hanging="270"/>
        <w:rPr>
          <w:rFonts w:ascii="Arial" w:hAnsi="Arial" w:cs="Arial"/>
          <w:sz w:val="22"/>
          <w:szCs w:val="22"/>
        </w:rPr>
      </w:pPr>
      <w:r w:rsidRPr="00395889">
        <w:rPr>
          <w:rFonts w:ascii="Arial" w:hAnsi="Arial" w:cs="Arial"/>
          <w:b/>
          <w:bCs/>
          <w:sz w:val="22"/>
          <w:szCs w:val="22"/>
        </w:rPr>
        <w:t>7.</w:t>
      </w:r>
      <w:r w:rsidRPr="00395889">
        <w:rPr>
          <w:rFonts w:ascii="Arial" w:hAnsi="Arial" w:cs="Arial"/>
          <w:b/>
          <w:bCs/>
          <w:sz w:val="22"/>
          <w:szCs w:val="22"/>
        </w:rPr>
        <w:tab/>
      </w:r>
      <w:r w:rsidR="00B04383">
        <w:rPr>
          <w:rFonts w:ascii="Arial" w:hAnsi="Arial" w:cs="Arial"/>
          <w:b/>
          <w:bCs/>
          <w:sz w:val="22"/>
          <w:szCs w:val="22"/>
          <w:u w:val="single"/>
        </w:rPr>
        <w:t>Audit Prep</w:t>
      </w:r>
      <w:r w:rsidRPr="00E034F7">
        <w:rPr>
          <w:rFonts w:ascii="Arial" w:hAnsi="Arial" w:cs="Arial"/>
          <w:b/>
          <w:bCs/>
          <w:sz w:val="22"/>
          <w:szCs w:val="22"/>
        </w:rPr>
        <w:t>:</w:t>
      </w:r>
      <w:r w:rsidRPr="00395889">
        <w:rPr>
          <w:rFonts w:ascii="Arial" w:hAnsi="Arial" w:cs="Arial"/>
          <w:sz w:val="22"/>
          <w:szCs w:val="22"/>
        </w:rPr>
        <w:t xml:space="preserve">  in preparation for a study </w:t>
      </w:r>
      <w:r w:rsidR="00B04383">
        <w:rPr>
          <w:rFonts w:ascii="Arial" w:hAnsi="Arial" w:cs="Arial"/>
          <w:sz w:val="22"/>
          <w:szCs w:val="22"/>
        </w:rPr>
        <w:t>audit</w:t>
      </w:r>
      <w:r w:rsidRPr="00395889">
        <w:rPr>
          <w:rFonts w:ascii="Arial" w:hAnsi="Arial" w:cs="Arial"/>
          <w:sz w:val="22"/>
          <w:szCs w:val="22"/>
        </w:rPr>
        <w:t xml:space="preserve">, the QI Specialist will conduct a preliminary review of the IRB study file </w:t>
      </w:r>
      <w:r w:rsidR="00E034F7">
        <w:rPr>
          <w:rFonts w:ascii="Arial" w:hAnsi="Arial" w:cs="Arial"/>
          <w:sz w:val="22"/>
          <w:szCs w:val="22"/>
        </w:rPr>
        <w:t>in CHeRP and</w:t>
      </w:r>
      <w:r w:rsidRPr="00395889">
        <w:rPr>
          <w:rFonts w:ascii="Arial" w:hAnsi="Arial" w:cs="Arial"/>
          <w:sz w:val="22"/>
          <w:szCs w:val="22"/>
        </w:rPr>
        <w:t xml:space="preserve"> obtain and document the following protocol information </w:t>
      </w:r>
      <w:r w:rsidR="00E034F7">
        <w:rPr>
          <w:rFonts w:ascii="Arial" w:hAnsi="Arial" w:cs="Arial"/>
          <w:sz w:val="22"/>
          <w:szCs w:val="22"/>
        </w:rPr>
        <w:t>pertinent for the on-site review</w:t>
      </w:r>
      <w:r w:rsidR="00FA27F4">
        <w:rPr>
          <w:rFonts w:ascii="Arial" w:hAnsi="Arial" w:cs="Arial"/>
          <w:sz w:val="22"/>
          <w:szCs w:val="22"/>
        </w:rPr>
        <w:t xml:space="preserve"> using </w:t>
      </w:r>
      <w:r w:rsidRPr="00E034F7">
        <w:rPr>
          <w:rFonts w:ascii="Arial" w:hAnsi="Arial" w:cs="Arial"/>
          <w:sz w:val="22"/>
          <w:szCs w:val="22"/>
        </w:rPr>
        <w:t xml:space="preserve">the </w:t>
      </w:r>
      <w:r w:rsidRPr="00E034F7">
        <w:rPr>
          <w:rFonts w:ascii="Arial" w:hAnsi="Arial" w:cs="Arial"/>
          <w:b/>
          <w:sz w:val="22"/>
          <w:szCs w:val="22"/>
          <w:highlight w:val="yellow"/>
        </w:rPr>
        <w:t xml:space="preserve">Study </w:t>
      </w:r>
      <w:r w:rsidR="003A68E8">
        <w:rPr>
          <w:rFonts w:ascii="Arial" w:hAnsi="Arial" w:cs="Arial"/>
          <w:b/>
          <w:sz w:val="22"/>
          <w:szCs w:val="22"/>
          <w:highlight w:val="yellow"/>
        </w:rPr>
        <w:t>Audit Checklist</w:t>
      </w:r>
      <w:r w:rsidRPr="00E034F7">
        <w:rPr>
          <w:rFonts w:ascii="Arial" w:hAnsi="Arial" w:cs="Arial"/>
          <w:sz w:val="22"/>
          <w:szCs w:val="22"/>
          <w:highlight w:val="yellow"/>
        </w:rPr>
        <w:t>:</w:t>
      </w:r>
      <w:r w:rsidRPr="00395889">
        <w:rPr>
          <w:rFonts w:ascii="Arial" w:hAnsi="Arial" w:cs="Arial"/>
          <w:sz w:val="22"/>
          <w:szCs w:val="22"/>
        </w:rPr>
        <w:t xml:space="preserve">  </w:t>
      </w:r>
    </w:p>
    <w:p w:rsidR="00EB2920" w:rsidRPr="00FA27F4" w:rsidRDefault="00EB2920" w:rsidP="00FA27F4">
      <w:pPr>
        <w:pStyle w:val="Header"/>
        <w:numPr>
          <w:ilvl w:val="3"/>
          <w:numId w:val="7"/>
        </w:numPr>
        <w:tabs>
          <w:tab w:val="clear" w:pos="2880"/>
          <w:tab w:val="clear" w:pos="4320"/>
          <w:tab w:val="clear" w:pos="8640"/>
          <w:tab w:val="left" w:pos="0"/>
          <w:tab w:val="left" w:pos="720"/>
          <w:tab w:val="num" w:pos="1080"/>
        </w:tabs>
        <w:spacing w:before="120"/>
        <w:ind w:left="994" w:hanging="274"/>
        <w:rPr>
          <w:rFonts w:ascii="Arial" w:hAnsi="Arial" w:cs="Arial"/>
          <w:sz w:val="20"/>
          <w:szCs w:val="20"/>
        </w:rPr>
      </w:pPr>
      <w:r w:rsidRPr="00FA27F4">
        <w:rPr>
          <w:rFonts w:ascii="Arial" w:hAnsi="Arial" w:cs="Arial"/>
          <w:sz w:val="20"/>
          <w:szCs w:val="20"/>
        </w:rPr>
        <w:t>All IRB correspondence: documents and dates for all submissions, IRB actions, PI responses, and pertinent memos and emails between PI and IRB.</w:t>
      </w:r>
    </w:p>
    <w:p w:rsidR="00EB2920" w:rsidRPr="00FA27F4" w:rsidRDefault="00EB2920" w:rsidP="002249C2">
      <w:pPr>
        <w:pStyle w:val="Header"/>
        <w:numPr>
          <w:ilvl w:val="3"/>
          <w:numId w:val="7"/>
        </w:numPr>
        <w:tabs>
          <w:tab w:val="clear" w:pos="2880"/>
          <w:tab w:val="clear" w:pos="4320"/>
          <w:tab w:val="clear" w:pos="8640"/>
          <w:tab w:val="left" w:pos="0"/>
          <w:tab w:val="left" w:pos="720"/>
          <w:tab w:val="num" w:pos="1080"/>
        </w:tabs>
        <w:spacing w:before="20"/>
        <w:ind w:left="994" w:hanging="274"/>
        <w:rPr>
          <w:rFonts w:ascii="Arial" w:hAnsi="Arial" w:cs="Arial"/>
          <w:sz w:val="20"/>
          <w:szCs w:val="20"/>
        </w:rPr>
      </w:pPr>
      <w:r w:rsidRPr="00FA27F4">
        <w:rPr>
          <w:rFonts w:ascii="Arial" w:hAnsi="Arial" w:cs="Arial"/>
          <w:sz w:val="20"/>
          <w:szCs w:val="20"/>
        </w:rPr>
        <w:t xml:space="preserve">Recruitment Method - </w:t>
      </w:r>
      <w:r w:rsidRPr="00FA27F4">
        <w:rPr>
          <w:rFonts w:ascii="Arial" w:hAnsi="Arial" w:cs="Arial"/>
          <w:i/>
          <w:sz w:val="20"/>
          <w:szCs w:val="20"/>
        </w:rPr>
        <w:t>based on most recently approved protocol.</w:t>
      </w:r>
    </w:p>
    <w:p w:rsidR="00EB2920" w:rsidRPr="00FA27F4" w:rsidRDefault="00EB2920" w:rsidP="002249C2">
      <w:pPr>
        <w:pStyle w:val="Header"/>
        <w:numPr>
          <w:ilvl w:val="3"/>
          <w:numId w:val="7"/>
        </w:numPr>
        <w:tabs>
          <w:tab w:val="clear" w:pos="2880"/>
          <w:tab w:val="clear" w:pos="4320"/>
          <w:tab w:val="clear" w:pos="8640"/>
          <w:tab w:val="left" w:pos="0"/>
          <w:tab w:val="left" w:pos="720"/>
          <w:tab w:val="num" w:pos="1080"/>
        </w:tabs>
        <w:spacing w:before="20"/>
        <w:ind w:left="994" w:hanging="274"/>
        <w:rPr>
          <w:rFonts w:ascii="Arial" w:hAnsi="Arial" w:cs="Arial"/>
          <w:sz w:val="20"/>
          <w:szCs w:val="20"/>
        </w:rPr>
      </w:pPr>
      <w:r w:rsidRPr="00FA27F4">
        <w:rPr>
          <w:rFonts w:ascii="Arial" w:hAnsi="Arial" w:cs="Arial"/>
          <w:sz w:val="20"/>
          <w:szCs w:val="20"/>
        </w:rPr>
        <w:t xml:space="preserve">Subject Compensation, if any - </w:t>
      </w:r>
      <w:r w:rsidRPr="00FA27F4">
        <w:rPr>
          <w:rFonts w:ascii="Arial" w:hAnsi="Arial" w:cs="Arial"/>
          <w:i/>
          <w:sz w:val="20"/>
          <w:szCs w:val="20"/>
        </w:rPr>
        <w:t>based on most recently approved protocol</w:t>
      </w:r>
      <w:r w:rsidRPr="00FA27F4">
        <w:rPr>
          <w:rFonts w:ascii="Arial" w:hAnsi="Arial" w:cs="Arial"/>
          <w:sz w:val="20"/>
          <w:szCs w:val="20"/>
        </w:rPr>
        <w:t>.</w:t>
      </w:r>
    </w:p>
    <w:p w:rsidR="00EB2920" w:rsidRPr="00FA27F4" w:rsidRDefault="00EB2920" w:rsidP="002249C2">
      <w:pPr>
        <w:pStyle w:val="Header"/>
        <w:numPr>
          <w:ilvl w:val="3"/>
          <w:numId w:val="7"/>
        </w:numPr>
        <w:tabs>
          <w:tab w:val="clear" w:pos="2880"/>
          <w:tab w:val="clear" w:pos="4320"/>
          <w:tab w:val="clear" w:pos="8640"/>
          <w:tab w:val="left" w:pos="0"/>
          <w:tab w:val="left" w:pos="720"/>
          <w:tab w:val="num" w:pos="1080"/>
        </w:tabs>
        <w:spacing w:before="20"/>
        <w:ind w:left="994" w:hanging="274"/>
        <w:rPr>
          <w:rFonts w:ascii="Arial" w:hAnsi="Arial" w:cs="Arial"/>
          <w:sz w:val="20"/>
          <w:szCs w:val="20"/>
        </w:rPr>
      </w:pPr>
      <w:r w:rsidRPr="00FA27F4">
        <w:rPr>
          <w:rFonts w:ascii="Arial" w:hAnsi="Arial" w:cs="Arial"/>
          <w:sz w:val="20"/>
          <w:szCs w:val="20"/>
        </w:rPr>
        <w:t xml:space="preserve">Total Subject Enrollment - </w:t>
      </w:r>
      <w:r w:rsidRPr="00FA27F4">
        <w:rPr>
          <w:rFonts w:ascii="Arial" w:hAnsi="Arial" w:cs="Arial"/>
          <w:i/>
          <w:sz w:val="20"/>
          <w:szCs w:val="20"/>
        </w:rPr>
        <w:t>based on most recently approved protocol.</w:t>
      </w:r>
    </w:p>
    <w:p w:rsidR="00EB2920" w:rsidRPr="00FA27F4" w:rsidRDefault="00EB2920" w:rsidP="002249C2">
      <w:pPr>
        <w:pStyle w:val="Header"/>
        <w:numPr>
          <w:ilvl w:val="3"/>
          <w:numId w:val="7"/>
        </w:numPr>
        <w:tabs>
          <w:tab w:val="clear" w:pos="2880"/>
          <w:tab w:val="clear" w:pos="4320"/>
          <w:tab w:val="clear" w:pos="8640"/>
          <w:tab w:val="left" w:pos="0"/>
          <w:tab w:val="left" w:pos="720"/>
          <w:tab w:val="num" w:pos="1080"/>
        </w:tabs>
        <w:spacing w:before="20"/>
        <w:ind w:left="994" w:hanging="274"/>
        <w:rPr>
          <w:rFonts w:ascii="Arial" w:hAnsi="Arial" w:cs="Arial"/>
          <w:sz w:val="20"/>
          <w:szCs w:val="20"/>
        </w:rPr>
      </w:pPr>
      <w:r w:rsidRPr="00FA27F4">
        <w:rPr>
          <w:rFonts w:ascii="Arial" w:hAnsi="Arial" w:cs="Arial"/>
          <w:sz w:val="20"/>
          <w:szCs w:val="20"/>
        </w:rPr>
        <w:t>Data Safety Monitoring Plan</w:t>
      </w:r>
    </w:p>
    <w:p w:rsidR="00EB2920" w:rsidRPr="00FA27F4" w:rsidRDefault="00EB2920" w:rsidP="002249C2">
      <w:pPr>
        <w:pStyle w:val="Header"/>
        <w:numPr>
          <w:ilvl w:val="3"/>
          <w:numId w:val="7"/>
        </w:numPr>
        <w:tabs>
          <w:tab w:val="clear" w:pos="2880"/>
          <w:tab w:val="clear" w:pos="4320"/>
          <w:tab w:val="clear" w:pos="8640"/>
          <w:tab w:val="left" w:pos="0"/>
          <w:tab w:val="left" w:pos="720"/>
          <w:tab w:val="num" w:pos="1080"/>
        </w:tabs>
        <w:spacing w:before="20"/>
        <w:ind w:left="994" w:hanging="274"/>
        <w:rPr>
          <w:rFonts w:ascii="Arial" w:hAnsi="Arial" w:cs="Arial"/>
          <w:sz w:val="20"/>
          <w:szCs w:val="20"/>
        </w:rPr>
      </w:pPr>
      <w:r w:rsidRPr="00FA27F4">
        <w:rPr>
          <w:rFonts w:ascii="Arial" w:hAnsi="Arial" w:cs="Arial"/>
          <w:sz w:val="20"/>
          <w:szCs w:val="20"/>
        </w:rPr>
        <w:t xml:space="preserve">Use of the Pharmacy - </w:t>
      </w:r>
      <w:r w:rsidRPr="00FA27F4">
        <w:rPr>
          <w:rFonts w:ascii="Arial" w:hAnsi="Arial" w:cs="Arial"/>
          <w:i/>
          <w:iCs/>
          <w:sz w:val="20"/>
          <w:szCs w:val="20"/>
        </w:rPr>
        <w:t>if applicable</w:t>
      </w:r>
      <w:r w:rsidRPr="00FA27F4">
        <w:rPr>
          <w:rFonts w:ascii="Arial" w:hAnsi="Arial" w:cs="Arial"/>
          <w:sz w:val="20"/>
          <w:szCs w:val="20"/>
        </w:rPr>
        <w:t>.</w:t>
      </w:r>
    </w:p>
    <w:p w:rsidR="00EB2920" w:rsidRPr="00FA27F4" w:rsidRDefault="00EB2920" w:rsidP="002249C2">
      <w:pPr>
        <w:pStyle w:val="Header"/>
        <w:numPr>
          <w:ilvl w:val="3"/>
          <w:numId w:val="7"/>
        </w:numPr>
        <w:tabs>
          <w:tab w:val="clear" w:pos="2880"/>
          <w:tab w:val="clear" w:pos="4320"/>
          <w:tab w:val="clear" w:pos="8640"/>
          <w:tab w:val="left" w:pos="0"/>
          <w:tab w:val="left" w:pos="720"/>
          <w:tab w:val="num" w:pos="1080"/>
        </w:tabs>
        <w:spacing w:before="20"/>
        <w:ind w:left="994" w:hanging="274"/>
        <w:rPr>
          <w:rFonts w:ascii="Arial" w:hAnsi="Arial" w:cs="Arial"/>
          <w:sz w:val="20"/>
          <w:szCs w:val="20"/>
        </w:rPr>
      </w:pPr>
      <w:r w:rsidRPr="00FA27F4">
        <w:rPr>
          <w:rFonts w:ascii="Arial" w:hAnsi="Arial" w:cs="Arial"/>
          <w:sz w:val="20"/>
          <w:szCs w:val="20"/>
        </w:rPr>
        <w:t xml:space="preserve">Use of other BCH departments – </w:t>
      </w:r>
      <w:r w:rsidRPr="00FA27F4">
        <w:rPr>
          <w:rFonts w:ascii="Arial" w:hAnsi="Arial" w:cs="Arial"/>
          <w:i/>
          <w:sz w:val="20"/>
          <w:szCs w:val="20"/>
        </w:rPr>
        <w:t>if applicable.</w:t>
      </w:r>
    </w:p>
    <w:p w:rsidR="00EB2920" w:rsidRPr="00395889" w:rsidRDefault="00EB2920" w:rsidP="002249C2">
      <w:pPr>
        <w:pStyle w:val="Header"/>
        <w:tabs>
          <w:tab w:val="clear" w:pos="4320"/>
          <w:tab w:val="clear" w:pos="8640"/>
          <w:tab w:val="left" w:pos="0"/>
          <w:tab w:val="left" w:pos="720"/>
        </w:tabs>
        <w:rPr>
          <w:rFonts w:ascii="Arial" w:hAnsi="Arial" w:cs="Arial"/>
          <w:sz w:val="22"/>
          <w:szCs w:val="22"/>
        </w:rPr>
      </w:pPr>
    </w:p>
    <w:p w:rsidR="002249C2" w:rsidRDefault="002249C2" w:rsidP="002249C2">
      <w:pPr>
        <w:pStyle w:val="Header"/>
        <w:tabs>
          <w:tab w:val="clear" w:pos="4320"/>
          <w:tab w:val="clear" w:pos="8640"/>
          <w:tab w:val="left" w:pos="0"/>
          <w:tab w:val="left" w:pos="450"/>
        </w:tabs>
        <w:ind w:left="450"/>
        <w:rPr>
          <w:rFonts w:ascii="Arial" w:hAnsi="Arial" w:cs="Arial"/>
          <w:sz w:val="22"/>
          <w:szCs w:val="22"/>
        </w:rPr>
      </w:pPr>
    </w:p>
    <w:p w:rsidR="00EB2920" w:rsidRPr="00395889" w:rsidRDefault="00EB2920" w:rsidP="00FA27F4">
      <w:pPr>
        <w:pStyle w:val="Header"/>
        <w:tabs>
          <w:tab w:val="clear" w:pos="4320"/>
          <w:tab w:val="clear" w:pos="8640"/>
          <w:tab w:val="left" w:pos="0"/>
          <w:tab w:val="left" w:pos="450"/>
        </w:tabs>
        <w:ind w:left="446"/>
        <w:rPr>
          <w:rFonts w:ascii="Arial" w:hAnsi="Arial" w:cs="Arial"/>
          <w:sz w:val="22"/>
          <w:szCs w:val="22"/>
        </w:rPr>
      </w:pPr>
      <w:r w:rsidRPr="00395889">
        <w:rPr>
          <w:rFonts w:ascii="Arial" w:hAnsi="Arial" w:cs="Arial"/>
          <w:sz w:val="22"/>
          <w:szCs w:val="22"/>
        </w:rPr>
        <w:t xml:space="preserve">In preparation of the review of subject files, the following information will be obtained from the IRB study file and documented on the </w:t>
      </w:r>
      <w:r w:rsidRPr="00395889">
        <w:rPr>
          <w:rFonts w:ascii="Arial" w:hAnsi="Arial" w:cs="Arial"/>
          <w:b/>
          <w:sz w:val="22"/>
          <w:szCs w:val="22"/>
          <w:highlight w:val="yellow"/>
        </w:rPr>
        <w:t xml:space="preserve">Subject </w:t>
      </w:r>
      <w:r w:rsidR="003A68E8">
        <w:rPr>
          <w:rFonts w:ascii="Arial" w:hAnsi="Arial" w:cs="Arial"/>
          <w:b/>
          <w:sz w:val="22"/>
          <w:szCs w:val="22"/>
          <w:highlight w:val="yellow"/>
        </w:rPr>
        <w:t>Audit Checklist</w:t>
      </w:r>
      <w:r w:rsidRPr="00395889">
        <w:rPr>
          <w:rFonts w:ascii="Arial" w:hAnsi="Arial" w:cs="Arial"/>
          <w:b/>
          <w:sz w:val="22"/>
          <w:szCs w:val="22"/>
        </w:rPr>
        <w:t xml:space="preserve">: </w:t>
      </w:r>
      <w:r w:rsidRPr="00395889">
        <w:rPr>
          <w:rFonts w:ascii="Arial" w:hAnsi="Arial" w:cs="Arial"/>
          <w:sz w:val="22"/>
          <w:szCs w:val="22"/>
        </w:rPr>
        <w:t xml:space="preserve"> </w:t>
      </w:r>
    </w:p>
    <w:p w:rsidR="00EB2920" w:rsidRPr="00FA27F4" w:rsidRDefault="00EB2920" w:rsidP="00FA27F4">
      <w:pPr>
        <w:pStyle w:val="Header"/>
        <w:numPr>
          <w:ilvl w:val="3"/>
          <w:numId w:val="8"/>
        </w:numPr>
        <w:tabs>
          <w:tab w:val="clear" w:pos="2880"/>
          <w:tab w:val="clear" w:pos="4320"/>
          <w:tab w:val="clear" w:pos="8640"/>
          <w:tab w:val="left" w:pos="0"/>
          <w:tab w:val="left" w:pos="720"/>
          <w:tab w:val="num" w:pos="1260"/>
        </w:tabs>
        <w:spacing w:before="120"/>
        <w:ind w:left="990" w:hanging="270"/>
        <w:rPr>
          <w:rFonts w:ascii="Arial" w:hAnsi="Arial" w:cs="Arial"/>
          <w:i/>
          <w:sz w:val="20"/>
          <w:szCs w:val="20"/>
        </w:rPr>
      </w:pPr>
      <w:r w:rsidRPr="00FA27F4">
        <w:rPr>
          <w:rFonts w:ascii="Arial" w:hAnsi="Arial" w:cs="Arial"/>
          <w:sz w:val="20"/>
          <w:szCs w:val="20"/>
        </w:rPr>
        <w:t xml:space="preserve">Subject Eligibility Criteria - </w:t>
      </w:r>
      <w:r w:rsidRPr="00FA27F4">
        <w:rPr>
          <w:rFonts w:ascii="Arial" w:hAnsi="Arial" w:cs="Arial"/>
          <w:i/>
          <w:sz w:val="20"/>
          <w:szCs w:val="20"/>
        </w:rPr>
        <w:t>based on most recently approved protocol</w:t>
      </w:r>
    </w:p>
    <w:p w:rsidR="00EB2920" w:rsidRPr="00FA27F4" w:rsidRDefault="00EB2920" w:rsidP="00FA27F4">
      <w:pPr>
        <w:pStyle w:val="Header"/>
        <w:numPr>
          <w:ilvl w:val="3"/>
          <w:numId w:val="8"/>
        </w:numPr>
        <w:tabs>
          <w:tab w:val="clear" w:pos="2880"/>
          <w:tab w:val="clear" w:pos="4320"/>
          <w:tab w:val="clear" w:pos="8640"/>
          <w:tab w:val="left" w:pos="0"/>
          <w:tab w:val="left" w:pos="720"/>
          <w:tab w:val="num" w:pos="1260"/>
        </w:tabs>
        <w:spacing w:before="40"/>
        <w:ind w:left="990" w:hanging="270"/>
        <w:rPr>
          <w:rFonts w:ascii="Arial" w:hAnsi="Arial" w:cs="Arial"/>
          <w:sz w:val="20"/>
          <w:szCs w:val="20"/>
        </w:rPr>
      </w:pPr>
      <w:r w:rsidRPr="00FA27F4">
        <w:rPr>
          <w:rFonts w:ascii="Arial" w:hAnsi="Arial" w:cs="Arial"/>
          <w:sz w:val="20"/>
          <w:szCs w:val="20"/>
        </w:rPr>
        <w:t xml:space="preserve">Subject Participation Requirements (e.g. length of study, number of visits and specific study procedures) – </w:t>
      </w:r>
      <w:r w:rsidRPr="00FA27F4">
        <w:rPr>
          <w:rFonts w:ascii="Arial" w:hAnsi="Arial" w:cs="Arial"/>
          <w:i/>
          <w:sz w:val="20"/>
          <w:szCs w:val="20"/>
        </w:rPr>
        <w:t>based on most recently approved protocol</w:t>
      </w:r>
      <w:r w:rsidRPr="00FA27F4">
        <w:rPr>
          <w:rFonts w:ascii="Arial" w:hAnsi="Arial" w:cs="Arial"/>
          <w:sz w:val="20"/>
          <w:szCs w:val="20"/>
        </w:rPr>
        <w:t>.</w:t>
      </w:r>
    </w:p>
    <w:p w:rsidR="00BE636E" w:rsidRPr="00FA27F4" w:rsidRDefault="00EB2920" w:rsidP="00FA27F4">
      <w:pPr>
        <w:pStyle w:val="Header"/>
        <w:numPr>
          <w:ilvl w:val="3"/>
          <w:numId w:val="8"/>
        </w:numPr>
        <w:tabs>
          <w:tab w:val="clear" w:pos="2880"/>
          <w:tab w:val="clear" w:pos="4320"/>
          <w:tab w:val="clear" w:pos="8640"/>
          <w:tab w:val="left" w:pos="0"/>
          <w:tab w:val="left" w:pos="720"/>
          <w:tab w:val="num" w:pos="1260"/>
        </w:tabs>
        <w:spacing w:before="40"/>
        <w:ind w:left="990" w:hanging="270"/>
        <w:rPr>
          <w:rFonts w:ascii="Arial" w:hAnsi="Arial" w:cs="Arial"/>
          <w:sz w:val="20"/>
          <w:szCs w:val="20"/>
        </w:rPr>
      </w:pPr>
      <w:r w:rsidRPr="00FA27F4">
        <w:rPr>
          <w:rFonts w:ascii="Arial" w:hAnsi="Arial" w:cs="Arial"/>
          <w:sz w:val="20"/>
          <w:szCs w:val="20"/>
        </w:rPr>
        <w:t xml:space="preserve">Study Documents in Subject Medical Records – determine what documents, if any, will be filed in the subject’s permanent medical record.  This will be verified in the initial interview with the PI. </w:t>
      </w:r>
    </w:p>
    <w:p w:rsidR="00EB2920" w:rsidRPr="00395889" w:rsidRDefault="00EB2920" w:rsidP="002249C2">
      <w:pPr>
        <w:pStyle w:val="Header"/>
        <w:tabs>
          <w:tab w:val="clear" w:pos="4320"/>
          <w:tab w:val="clear" w:pos="8640"/>
          <w:tab w:val="left" w:pos="0"/>
          <w:tab w:val="left" w:pos="720"/>
        </w:tabs>
        <w:ind w:left="1800"/>
        <w:rPr>
          <w:rFonts w:ascii="Arial" w:hAnsi="Arial" w:cs="Arial"/>
          <w:sz w:val="22"/>
          <w:szCs w:val="22"/>
        </w:rPr>
      </w:pPr>
    </w:p>
    <w:p w:rsidR="00FA27F4" w:rsidRDefault="00FA27F4">
      <w:pPr>
        <w:rPr>
          <w:rFonts w:ascii="Arial" w:hAnsi="Arial" w:cs="Arial"/>
          <w:color w:val="auto"/>
          <w:sz w:val="22"/>
          <w:szCs w:val="22"/>
        </w:rPr>
      </w:pPr>
      <w:r>
        <w:rPr>
          <w:rFonts w:ascii="Arial" w:hAnsi="Arial" w:cs="Arial"/>
          <w:sz w:val="22"/>
          <w:szCs w:val="22"/>
        </w:rPr>
        <w:br w:type="page"/>
      </w:r>
    </w:p>
    <w:p w:rsidR="00FA27F4" w:rsidRDefault="00FA27F4" w:rsidP="002249C2">
      <w:pPr>
        <w:pStyle w:val="Header"/>
        <w:tabs>
          <w:tab w:val="clear" w:pos="4320"/>
          <w:tab w:val="clear" w:pos="8640"/>
          <w:tab w:val="left" w:pos="450"/>
        </w:tabs>
        <w:ind w:left="450"/>
        <w:rPr>
          <w:rFonts w:ascii="Arial" w:hAnsi="Arial" w:cs="Arial"/>
          <w:sz w:val="22"/>
          <w:szCs w:val="22"/>
        </w:rPr>
      </w:pPr>
    </w:p>
    <w:p w:rsidR="00FA27F4" w:rsidRDefault="00FA27F4" w:rsidP="002249C2">
      <w:pPr>
        <w:pStyle w:val="Header"/>
        <w:tabs>
          <w:tab w:val="clear" w:pos="4320"/>
          <w:tab w:val="clear" w:pos="8640"/>
          <w:tab w:val="left" w:pos="450"/>
        </w:tabs>
        <w:ind w:left="450"/>
        <w:rPr>
          <w:rFonts w:ascii="Arial" w:hAnsi="Arial" w:cs="Arial"/>
          <w:sz w:val="22"/>
          <w:szCs w:val="22"/>
        </w:rPr>
      </w:pPr>
    </w:p>
    <w:p w:rsidR="00EB2920" w:rsidRPr="00395889" w:rsidRDefault="00EB2920" w:rsidP="002249C2">
      <w:pPr>
        <w:pStyle w:val="Header"/>
        <w:tabs>
          <w:tab w:val="clear" w:pos="4320"/>
          <w:tab w:val="clear" w:pos="8640"/>
          <w:tab w:val="left" w:pos="450"/>
        </w:tabs>
        <w:ind w:left="450"/>
        <w:rPr>
          <w:rFonts w:ascii="Arial" w:hAnsi="Arial" w:cs="Arial"/>
          <w:sz w:val="22"/>
          <w:szCs w:val="22"/>
        </w:rPr>
      </w:pPr>
      <w:r w:rsidRPr="00395889">
        <w:rPr>
          <w:rFonts w:ascii="Arial" w:hAnsi="Arial" w:cs="Arial"/>
          <w:sz w:val="22"/>
          <w:szCs w:val="22"/>
        </w:rPr>
        <w:t xml:space="preserve">In preparation for the Initial Meeting with the investigator, the following topics, in addition to other issues the QI specialist deems necessary, will be formally outlined and discussed with the PI using the </w:t>
      </w:r>
      <w:r w:rsidR="00437460" w:rsidRPr="00437460">
        <w:rPr>
          <w:rFonts w:ascii="Arial" w:hAnsi="Arial" w:cs="Arial"/>
          <w:b/>
          <w:sz w:val="22"/>
          <w:szCs w:val="22"/>
          <w:highlight w:val="yellow"/>
        </w:rPr>
        <w:t xml:space="preserve">Study </w:t>
      </w:r>
      <w:r w:rsidR="003A68E8">
        <w:rPr>
          <w:rFonts w:ascii="Arial" w:hAnsi="Arial" w:cs="Arial"/>
          <w:b/>
          <w:sz w:val="22"/>
          <w:szCs w:val="22"/>
          <w:highlight w:val="yellow"/>
        </w:rPr>
        <w:t>Audit</w:t>
      </w:r>
      <w:r w:rsidR="00437460" w:rsidRPr="00437460">
        <w:rPr>
          <w:rFonts w:ascii="Arial" w:hAnsi="Arial" w:cs="Arial"/>
          <w:b/>
          <w:sz w:val="22"/>
          <w:szCs w:val="22"/>
          <w:highlight w:val="yellow"/>
        </w:rPr>
        <w:t xml:space="preserve"> Meeting Notes and Discussion Form</w:t>
      </w:r>
      <w:r w:rsidRPr="00395889">
        <w:rPr>
          <w:rFonts w:ascii="Arial" w:hAnsi="Arial" w:cs="Arial"/>
          <w:b/>
          <w:sz w:val="22"/>
          <w:szCs w:val="22"/>
        </w:rPr>
        <w:t xml:space="preserve">: </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120"/>
        <w:ind w:left="990" w:hanging="270"/>
        <w:rPr>
          <w:rFonts w:ascii="Arial" w:hAnsi="Arial" w:cs="Arial"/>
          <w:sz w:val="20"/>
          <w:szCs w:val="20"/>
        </w:rPr>
      </w:pPr>
      <w:r w:rsidRPr="00FA27F4">
        <w:rPr>
          <w:rFonts w:ascii="Arial" w:hAnsi="Arial" w:cs="Arial"/>
          <w:sz w:val="20"/>
          <w:szCs w:val="20"/>
        </w:rPr>
        <w:t xml:space="preserve">Research Staff &amp; Responsibilities – the PI will be asked to confirm the research staff and their responsibilities as reported in the most recent approved application, or update </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Verifying recruitment process and evaluation of methods success</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 xml:space="preserve">Verify subject consenting process, who consents and where  </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Verify subjects/guardians receive copy of informed consent</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Discuss any observed abnormal delays in IRB submissions, or any temporary study terminations</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Verify how deviations and serious/unexpected adverse events are documented</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Ask about obstacles in the study process</w:t>
      </w:r>
    </w:p>
    <w:p w:rsidR="00EB2920"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Check where study materials are stored</w:t>
      </w:r>
    </w:p>
    <w:p w:rsidR="005D7E64" w:rsidRPr="00FA27F4" w:rsidRDefault="00EB2920" w:rsidP="00FA27F4">
      <w:pPr>
        <w:pStyle w:val="Header"/>
        <w:numPr>
          <w:ilvl w:val="3"/>
          <w:numId w:val="9"/>
        </w:numPr>
        <w:tabs>
          <w:tab w:val="clear" w:pos="2880"/>
          <w:tab w:val="clear" w:pos="4320"/>
          <w:tab w:val="clear" w:pos="8640"/>
          <w:tab w:val="left" w:pos="0"/>
          <w:tab w:val="num" w:pos="990"/>
        </w:tabs>
        <w:spacing w:before="60"/>
        <w:ind w:left="990" w:hanging="270"/>
        <w:rPr>
          <w:rFonts w:ascii="Arial" w:hAnsi="Arial" w:cs="Arial"/>
          <w:sz w:val="20"/>
          <w:szCs w:val="20"/>
        </w:rPr>
      </w:pPr>
      <w:r w:rsidRPr="00FA27F4">
        <w:rPr>
          <w:rFonts w:ascii="Arial" w:hAnsi="Arial" w:cs="Arial"/>
          <w:sz w:val="20"/>
          <w:szCs w:val="20"/>
        </w:rPr>
        <w:t>PI and research staff will be encouraged to discuss problems, ideas and concerns regarding clinical research at BCH</w:t>
      </w:r>
    </w:p>
    <w:p w:rsidR="00BE636E" w:rsidRDefault="00BE636E" w:rsidP="002249C2">
      <w:pPr>
        <w:pStyle w:val="Header"/>
        <w:tabs>
          <w:tab w:val="clear" w:pos="4320"/>
          <w:tab w:val="clear" w:pos="8640"/>
          <w:tab w:val="left" w:pos="0"/>
          <w:tab w:val="left" w:pos="720"/>
        </w:tabs>
        <w:rPr>
          <w:rFonts w:ascii="Arial" w:hAnsi="Arial" w:cs="Arial"/>
          <w:sz w:val="22"/>
          <w:szCs w:val="22"/>
        </w:rPr>
      </w:pPr>
    </w:p>
    <w:p w:rsidR="005E0E1D" w:rsidRPr="00395889" w:rsidRDefault="005E0E1D" w:rsidP="002249C2">
      <w:pPr>
        <w:pStyle w:val="Header"/>
        <w:tabs>
          <w:tab w:val="clear" w:pos="4320"/>
          <w:tab w:val="clear" w:pos="8640"/>
          <w:tab w:val="left" w:pos="0"/>
          <w:tab w:val="left" w:pos="720"/>
        </w:tabs>
        <w:rPr>
          <w:rFonts w:ascii="Arial" w:hAnsi="Arial" w:cs="Arial"/>
          <w:sz w:val="22"/>
          <w:szCs w:val="22"/>
        </w:rPr>
      </w:pPr>
    </w:p>
    <w:p w:rsidR="00EB2920" w:rsidRPr="00395889" w:rsidRDefault="00EB2920" w:rsidP="00FA27F4">
      <w:pPr>
        <w:pStyle w:val="Header"/>
        <w:tabs>
          <w:tab w:val="clear" w:pos="4320"/>
          <w:tab w:val="clear" w:pos="8640"/>
          <w:tab w:val="left" w:pos="0"/>
          <w:tab w:val="left" w:pos="450"/>
        </w:tabs>
        <w:ind w:left="450" w:hanging="270"/>
        <w:rPr>
          <w:rFonts w:ascii="Arial" w:hAnsi="Arial" w:cs="Arial"/>
          <w:sz w:val="22"/>
          <w:szCs w:val="22"/>
        </w:rPr>
      </w:pPr>
      <w:r w:rsidRPr="00395889">
        <w:rPr>
          <w:rFonts w:ascii="Arial" w:hAnsi="Arial" w:cs="Arial"/>
          <w:b/>
          <w:bCs/>
          <w:sz w:val="22"/>
          <w:szCs w:val="22"/>
        </w:rPr>
        <w:t>8.</w:t>
      </w:r>
      <w:r w:rsidRPr="00395889">
        <w:rPr>
          <w:rFonts w:ascii="Arial" w:hAnsi="Arial" w:cs="Arial"/>
          <w:b/>
          <w:bCs/>
          <w:sz w:val="22"/>
          <w:szCs w:val="22"/>
        </w:rPr>
        <w:tab/>
      </w:r>
      <w:r w:rsidRPr="00395889">
        <w:rPr>
          <w:rFonts w:ascii="Arial" w:hAnsi="Arial" w:cs="Arial"/>
          <w:b/>
          <w:bCs/>
          <w:sz w:val="22"/>
          <w:szCs w:val="22"/>
          <w:u w:val="single"/>
        </w:rPr>
        <w:t>Initial Meeting</w:t>
      </w:r>
      <w:r w:rsidRPr="00395889">
        <w:rPr>
          <w:rFonts w:ascii="Arial" w:hAnsi="Arial" w:cs="Arial"/>
          <w:sz w:val="22"/>
          <w:szCs w:val="22"/>
        </w:rPr>
        <w:t xml:space="preserve">: </w:t>
      </w:r>
      <w:r w:rsidR="000D3464" w:rsidRPr="00395889">
        <w:rPr>
          <w:rFonts w:ascii="Arial" w:hAnsi="Arial" w:cs="Arial"/>
          <w:sz w:val="22"/>
          <w:szCs w:val="22"/>
        </w:rPr>
        <w:t>dependent</w:t>
      </w:r>
      <w:r w:rsidRPr="00395889">
        <w:rPr>
          <w:rFonts w:ascii="Arial" w:hAnsi="Arial" w:cs="Arial"/>
          <w:sz w:val="22"/>
          <w:szCs w:val="22"/>
        </w:rPr>
        <w:t xml:space="preserve"> on the complexity and content of the study, the meeting could last around 30 minutes to 1 hour, but should be tailored to include the following elements:</w:t>
      </w:r>
    </w:p>
    <w:p w:rsidR="00EB2920" w:rsidRPr="00FA27F4" w:rsidRDefault="00EB2920" w:rsidP="00FA27F4">
      <w:pPr>
        <w:pStyle w:val="Header"/>
        <w:numPr>
          <w:ilvl w:val="3"/>
          <w:numId w:val="10"/>
        </w:numPr>
        <w:tabs>
          <w:tab w:val="clear" w:pos="2880"/>
          <w:tab w:val="clear" w:pos="4320"/>
          <w:tab w:val="clear" w:pos="8640"/>
          <w:tab w:val="left" w:pos="0"/>
          <w:tab w:val="left" w:pos="720"/>
          <w:tab w:val="num" w:pos="990"/>
        </w:tabs>
        <w:spacing w:before="120"/>
        <w:ind w:left="990" w:hanging="270"/>
        <w:rPr>
          <w:rFonts w:ascii="Arial" w:hAnsi="Arial" w:cs="Arial"/>
          <w:sz w:val="20"/>
          <w:szCs w:val="20"/>
        </w:rPr>
      </w:pPr>
      <w:r w:rsidRPr="00FA27F4">
        <w:rPr>
          <w:rFonts w:ascii="Arial" w:hAnsi="Arial" w:cs="Arial"/>
          <w:sz w:val="20"/>
          <w:szCs w:val="20"/>
        </w:rPr>
        <w:t>EQuIP’s mission and goals will be explained, and an update of the program’s progress to date will be given.  The PI will be encouraged to ask questions at any point.</w:t>
      </w:r>
    </w:p>
    <w:p w:rsidR="00EB2920" w:rsidRPr="00FA27F4" w:rsidRDefault="00EB2920" w:rsidP="00FA27F4">
      <w:pPr>
        <w:pStyle w:val="Header"/>
        <w:numPr>
          <w:ilvl w:val="3"/>
          <w:numId w:val="10"/>
        </w:numPr>
        <w:tabs>
          <w:tab w:val="clear" w:pos="2880"/>
          <w:tab w:val="clear" w:pos="4320"/>
          <w:tab w:val="clear" w:pos="8640"/>
          <w:tab w:val="left" w:pos="0"/>
          <w:tab w:val="left" w:pos="720"/>
          <w:tab w:val="num" w:pos="990"/>
        </w:tabs>
        <w:spacing w:before="60"/>
        <w:ind w:left="990" w:hanging="270"/>
        <w:rPr>
          <w:rFonts w:ascii="Arial" w:hAnsi="Arial" w:cs="Arial"/>
          <w:sz w:val="20"/>
          <w:szCs w:val="20"/>
        </w:rPr>
      </w:pPr>
      <w:r w:rsidRPr="00FA27F4">
        <w:rPr>
          <w:rFonts w:ascii="Arial" w:hAnsi="Arial" w:cs="Arial"/>
          <w:sz w:val="20"/>
          <w:szCs w:val="20"/>
        </w:rPr>
        <w:t xml:space="preserve">The QI Specialist will address all points on the </w:t>
      </w:r>
      <w:r w:rsidR="00437460" w:rsidRPr="00437460">
        <w:rPr>
          <w:rFonts w:ascii="Arial" w:hAnsi="Arial" w:cs="Arial"/>
          <w:b/>
          <w:sz w:val="20"/>
          <w:szCs w:val="20"/>
          <w:highlight w:val="yellow"/>
        </w:rPr>
        <w:t xml:space="preserve">Study </w:t>
      </w:r>
      <w:r w:rsidR="00B04383">
        <w:rPr>
          <w:rFonts w:ascii="Arial" w:hAnsi="Arial" w:cs="Arial"/>
          <w:b/>
          <w:sz w:val="20"/>
          <w:szCs w:val="20"/>
          <w:highlight w:val="yellow"/>
        </w:rPr>
        <w:t xml:space="preserve">Audit </w:t>
      </w:r>
      <w:r w:rsidR="00437460" w:rsidRPr="00437460">
        <w:rPr>
          <w:rFonts w:ascii="Arial" w:hAnsi="Arial" w:cs="Arial"/>
          <w:b/>
          <w:sz w:val="20"/>
          <w:szCs w:val="20"/>
          <w:highlight w:val="yellow"/>
        </w:rPr>
        <w:t>Meeting Notes and Discussion Form</w:t>
      </w:r>
      <w:r w:rsidR="00437460" w:rsidRPr="00FA27F4">
        <w:rPr>
          <w:rFonts w:ascii="Arial" w:hAnsi="Arial" w:cs="Arial"/>
          <w:sz w:val="20"/>
          <w:szCs w:val="20"/>
        </w:rPr>
        <w:t xml:space="preserve"> </w:t>
      </w:r>
      <w:r w:rsidRPr="00FA27F4">
        <w:rPr>
          <w:rFonts w:ascii="Arial" w:hAnsi="Arial" w:cs="Arial"/>
          <w:sz w:val="20"/>
          <w:szCs w:val="20"/>
        </w:rPr>
        <w:t>and document PI’s corresponding responses.</w:t>
      </w:r>
    </w:p>
    <w:p w:rsidR="00EB2920" w:rsidRPr="00395889" w:rsidRDefault="00EB2920" w:rsidP="00FA27F4">
      <w:pPr>
        <w:pStyle w:val="Header"/>
        <w:numPr>
          <w:ilvl w:val="3"/>
          <w:numId w:val="10"/>
        </w:numPr>
        <w:tabs>
          <w:tab w:val="clear" w:pos="2880"/>
          <w:tab w:val="clear" w:pos="4320"/>
          <w:tab w:val="clear" w:pos="8640"/>
          <w:tab w:val="left" w:pos="0"/>
          <w:tab w:val="left" w:pos="720"/>
          <w:tab w:val="num" w:pos="990"/>
        </w:tabs>
        <w:spacing w:before="60"/>
        <w:ind w:left="990" w:hanging="270"/>
        <w:rPr>
          <w:rFonts w:ascii="Arial" w:hAnsi="Arial" w:cs="Arial"/>
          <w:sz w:val="22"/>
          <w:szCs w:val="22"/>
        </w:rPr>
      </w:pPr>
      <w:r w:rsidRPr="00FA27F4">
        <w:rPr>
          <w:rFonts w:ascii="Arial" w:hAnsi="Arial" w:cs="Arial"/>
          <w:sz w:val="20"/>
          <w:szCs w:val="20"/>
        </w:rPr>
        <w:t xml:space="preserve">The PI will be given an opportunity to discuss any concerns, ideas and opinions regarding clinical research at BCH.  QI Specialist will document any pertinent points in the </w:t>
      </w:r>
      <w:r w:rsidR="00B04383">
        <w:rPr>
          <w:rFonts w:ascii="Arial" w:hAnsi="Arial" w:cs="Arial"/>
          <w:sz w:val="20"/>
          <w:szCs w:val="20"/>
        </w:rPr>
        <w:t xml:space="preserve">Study Audit </w:t>
      </w:r>
      <w:r w:rsidRPr="00FA27F4">
        <w:rPr>
          <w:rFonts w:ascii="Arial" w:hAnsi="Arial" w:cs="Arial"/>
          <w:sz w:val="20"/>
          <w:szCs w:val="20"/>
        </w:rPr>
        <w:t>Meeting Notes and Discussion form.</w:t>
      </w:r>
    </w:p>
    <w:p w:rsidR="00EB2920" w:rsidRDefault="00EB2920" w:rsidP="002249C2">
      <w:pPr>
        <w:pStyle w:val="Header"/>
        <w:tabs>
          <w:tab w:val="clear" w:pos="4320"/>
          <w:tab w:val="clear" w:pos="8640"/>
          <w:tab w:val="left" w:pos="0"/>
          <w:tab w:val="left" w:pos="720"/>
        </w:tabs>
        <w:ind w:left="720"/>
        <w:rPr>
          <w:rFonts w:ascii="Arial" w:hAnsi="Arial" w:cs="Arial"/>
          <w:sz w:val="22"/>
          <w:szCs w:val="22"/>
        </w:rPr>
      </w:pPr>
    </w:p>
    <w:p w:rsidR="005E0E1D" w:rsidRPr="00395889" w:rsidRDefault="005E0E1D" w:rsidP="002249C2">
      <w:pPr>
        <w:pStyle w:val="Header"/>
        <w:tabs>
          <w:tab w:val="clear" w:pos="4320"/>
          <w:tab w:val="clear" w:pos="8640"/>
          <w:tab w:val="left" w:pos="0"/>
          <w:tab w:val="left" w:pos="720"/>
        </w:tabs>
        <w:ind w:left="720"/>
        <w:rPr>
          <w:rFonts w:ascii="Arial" w:hAnsi="Arial" w:cs="Arial"/>
          <w:sz w:val="22"/>
          <w:szCs w:val="22"/>
        </w:rPr>
      </w:pPr>
    </w:p>
    <w:p w:rsidR="005D7E64" w:rsidRDefault="00EB2920" w:rsidP="00FA27F4">
      <w:pPr>
        <w:pStyle w:val="Header"/>
        <w:tabs>
          <w:tab w:val="clear" w:pos="4320"/>
          <w:tab w:val="clear" w:pos="8640"/>
          <w:tab w:val="left" w:pos="0"/>
          <w:tab w:val="left" w:pos="450"/>
          <w:tab w:val="left" w:pos="810"/>
        </w:tabs>
        <w:ind w:left="450" w:hanging="270"/>
        <w:rPr>
          <w:rFonts w:ascii="Arial" w:hAnsi="Arial" w:cs="Arial"/>
          <w:sz w:val="22"/>
          <w:szCs w:val="22"/>
        </w:rPr>
      </w:pPr>
      <w:r w:rsidRPr="00395889">
        <w:rPr>
          <w:rFonts w:ascii="Arial" w:hAnsi="Arial" w:cs="Arial"/>
          <w:b/>
          <w:bCs/>
          <w:sz w:val="22"/>
          <w:szCs w:val="22"/>
        </w:rPr>
        <w:t>9.</w:t>
      </w:r>
      <w:r w:rsidRPr="00395889">
        <w:rPr>
          <w:rFonts w:ascii="Arial" w:hAnsi="Arial" w:cs="Arial"/>
          <w:b/>
          <w:bCs/>
          <w:sz w:val="22"/>
          <w:szCs w:val="22"/>
        </w:rPr>
        <w:tab/>
      </w:r>
      <w:r w:rsidRPr="00395889">
        <w:rPr>
          <w:rFonts w:ascii="Arial" w:hAnsi="Arial" w:cs="Arial"/>
          <w:b/>
          <w:bCs/>
          <w:sz w:val="22"/>
          <w:szCs w:val="22"/>
          <w:u w:val="single"/>
        </w:rPr>
        <w:t>Study and Subject Review</w:t>
      </w:r>
      <w:r w:rsidRPr="00395889">
        <w:rPr>
          <w:rFonts w:ascii="Arial" w:hAnsi="Arial" w:cs="Arial"/>
          <w:sz w:val="22"/>
          <w:szCs w:val="22"/>
        </w:rPr>
        <w:t xml:space="preserve">:  after the initial meeting, the QI Specialist will review all requested study and subject materials at a place reserved by the PI.   The study review will be documented </w:t>
      </w:r>
      <w:r w:rsidR="00FA27F4">
        <w:rPr>
          <w:rFonts w:ascii="Arial" w:hAnsi="Arial" w:cs="Arial"/>
          <w:sz w:val="22"/>
          <w:szCs w:val="22"/>
        </w:rPr>
        <w:t>using the</w:t>
      </w:r>
      <w:r w:rsidRPr="00395889">
        <w:rPr>
          <w:rFonts w:ascii="Arial" w:hAnsi="Arial" w:cs="Arial"/>
          <w:sz w:val="22"/>
          <w:szCs w:val="22"/>
        </w:rPr>
        <w:t xml:space="preserve"> Study Review Monitoring Form.  The review of each subject will be documented on individual Subject Review Monitoring Forms. </w:t>
      </w:r>
    </w:p>
    <w:p w:rsidR="002249C2" w:rsidRDefault="002249C2" w:rsidP="002249C2">
      <w:pPr>
        <w:pStyle w:val="Header"/>
        <w:tabs>
          <w:tab w:val="clear" w:pos="4320"/>
          <w:tab w:val="clear" w:pos="8640"/>
          <w:tab w:val="left" w:pos="0"/>
          <w:tab w:val="left" w:pos="630"/>
          <w:tab w:val="left" w:pos="810"/>
        </w:tabs>
        <w:ind w:left="630" w:hanging="450"/>
        <w:rPr>
          <w:rFonts w:ascii="Arial" w:hAnsi="Arial" w:cs="Arial"/>
          <w:sz w:val="22"/>
          <w:szCs w:val="22"/>
        </w:rPr>
      </w:pPr>
    </w:p>
    <w:p w:rsidR="005E0E1D" w:rsidRPr="00395889" w:rsidRDefault="005E0E1D" w:rsidP="002249C2">
      <w:pPr>
        <w:pStyle w:val="Header"/>
        <w:tabs>
          <w:tab w:val="clear" w:pos="4320"/>
          <w:tab w:val="clear" w:pos="8640"/>
          <w:tab w:val="left" w:pos="0"/>
          <w:tab w:val="left" w:pos="630"/>
          <w:tab w:val="left" w:pos="810"/>
        </w:tabs>
        <w:ind w:left="630" w:hanging="450"/>
        <w:rPr>
          <w:rFonts w:ascii="Arial" w:hAnsi="Arial" w:cs="Arial"/>
          <w:sz w:val="22"/>
          <w:szCs w:val="22"/>
        </w:rPr>
      </w:pPr>
    </w:p>
    <w:p w:rsidR="00EB2920" w:rsidRPr="00395889" w:rsidRDefault="00EB2920" w:rsidP="00FA27F4">
      <w:pPr>
        <w:pStyle w:val="Header"/>
        <w:tabs>
          <w:tab w:val="clear" w:pos="4320"/>
          <w:tab w:val="clear" w:pos="8640"/>
          <w:tab w:val="left" w:pos="0"/>
          <w:tab w:val="left" w:pos="540"/>
        </w:tabs>
        <w:ind w:left="450" w:hanging="360"/>
        <w:rPr>
          <w:rFonts w:ascii="Arial" w:hAnsi="Arial" w:cs="Arial"/>
          <w:sz w:val="22"/>
          <w:szCs w:val="22"/>
        </w:rPr>
      </w:pPr>
      <w:r w:rsidRPr="00395889">
        <w:rPr>
          <w:rFonts w:ascii="Arial" w:hAnsi="Arial" w:cs="Arial"/>
          <w:b/>
          <w:bCs/>
          <w:sz w:val="22"/>
          <w:szCs w:val="22"/>
        </w:rPr>
        <w:t>10.</w:t>
      </w:r>
      <w:r w:rsidRPr="00395889">
        <w:rPr>
          <w:rFonts w:ascii="Arial" w:hAnsi="Arial" w:cs="Arial"/>
          <w:b/>
          <w:bCs/>
          <w:sz w:val="22"/>
          <w:szCs w:val="22"/>
        </w:rPr>
        <w:tab/>
      </w:r>
      <w:r w:rsidRPr="00395889">
        <w:rPr>
          <w:rFonts w:ascii="Arial" w:hAnsi="Arial" w:cs="Arial"/>
          <w:b/>
          <w:bCs/>
          <w:sz w:val="22"/>
          <w:szCs w:val="22"/>
          <w:u w:val="single"/>
        </w:rPr>
        <w:t>Final Meeting</w:t>
      </w:r>
      <w:r w:rsidRPr="00395889">
        <w:rPr>
          <w:rFonts w:ascii="Arial" w:hAnsi="Arial" w:cs="Arial"/>
          <w:b/>
          <w:bCs/>
          <w:sz w:val="22"/>
          <w:szCs w:val="22"/>
        </w:rPr>
        <w:t>:</w:t>
      </w:r>
      <w:r w:rsidRPr="00395889">
        <w:rPr>
          <w:rFonts w:ascii="Arial" w:hAnsi="Arial" w:cs="Arial"/>
          <w:sz w:val="22"/>
          <w:szCs w:val="22"/>
        </w:rPr>
        <w:t xml:space="preserve">  the QI specialist will go over study observations and note any clarifications given by the PI </w:t>
      </w:r>
      <w:r w:rsidR="00437460">
        <w:rPr>
          <w:rFonts w:ascii="Arial" w:hAnsi="Arial" w:cs="Arial"/>
          <w:sz w:val="22"/>
          <w:szCs w:val="22"/>
        </w:rPr>
        <w:t xml:space="preserve">using the </w:t>
      </w:r>
      <w:r w:rsidR="00437460" w:rsidRPr="00437460">
        <w:rPr>
          <w:rFonts w:ascii="Arial" w:hAnsi="Arial" w:cs="Arial"/>
          <w:b/>
          <w:sz w:val="22"/>
          <w:szCs w:val="22"/>
          <w:highlight w:val="yellow"/>
        </w:rPr>
        <w:t xml:space="preserve">Study </w:t>
      </w:r>
      <w:r w:rsidR="00B04383">
        <w:rPr>
          <w:rFonts w:ascii="Arial" w:hAnsi="Arial" w:cs="Arial"/>
          <w:b/>
          <w:sz w:val="22"/>
          <w:szCs w:val="22"/>
          <w:highlight w:val="yellow"/>
        </w:rPr>
        <w:t xml:space="preserve">Audit </w:t>
      </w:r>
      <w:r w:rsidRPr="00437460">
        <w:rPr>
          <w:rFonts w:ascii="Arial" w:hAnsi="Arial" w:cs="Arial"/>
          <w:b/>
          <w:sz w:val="22"/>
          <w:szCs w:val="22"/>
          <w:highlight w:val="yellow"/>
        </w:rPr>
        <w:t>Meeting Notes</w:t>
      </w:r>
      <w:r w:rsidR="00437460" w:rsidRPr="00437460">
        <w:rPr>
          <w:rFonts w:ascii="Arial" w:hAnsi="Arial" w:cs="Arial"/>
          <w:b/>
          <w:sz w:val="22"/>
          <w:szCs w:val="22"/>
          <w:highlight w:val="yellow"/>
        </w:rPr>
        <w:t xml:space="preserve"> and Discussion Form</w:t>
      </w:r>
      <w:r w:rsidRPr="00FA27F4">
        <w:rPr>
          <w:rFonts w:ascii="Arial" w:hAnsi="Arial" w:cs="Arial"/>
          <w:sz w:val="22"/>
          <w:szCs w:val="22"/>
        </w:rPr>
        <w:t>.</w:t>
      </w:r>
      <w:r w:rsidRPr="00395889">
        <w:rPr>
          <w:rFonts w:ascii="Arial" w:hAnsi="Arial" w:cs="Arial"/>
          <w:sz w:val="22"/>
          <w:szCs w:val="22"/>
        </w:rPr>
        <w:t xml:space="preserve">  The Final Meeting is not only to debrief the PI and research team, but to serve as a last step in understanding the context of a finding by allowing the PI and research team to clarify or explain as necessary.   The aim of the meeting is to better understand the reason for notable findings so the QI Specialist can provide better suggestions and examples in developing follow-up actions and recommendations.  The PI will also be encouraged to give feedback about the review and to once again share any ideas, opinions or concerns about clinical research at BCH.</w:t>
      </w:r>
    </w:p>
    <w:p w:rsidR="00EB2920" w:rsidRDefault="00EB2920" w:rsidP="002249C2">
      <w:pPr>
        <w:pStyle w:val="Header"/>
        <w:tabs>
          <w:tab w:val="clear" w:pos="4320"/>
          <w:tab w:val="clear" w:pos="8640"/>
          <w:tab w:val="left" w:pos="0"/>
          <w:tab w:val="left" w:pos="1080"/>
        </w:tabs>
        <w:ind w:left="1080" w:hanging="360"/>
        <w:rPr>
          <w:rFonts w:ascii="Arial" w:hAnsi="Arial" w:cs="Arial"/>
          <w:sz w:val="22"/>
          <w:szCs w:val="22"/>
        </w:rPr>
      </w:pPr>
    </w:p>
    <w:p w:rsidR="002249C2" w:rsidRPr="00395889" w:rsidRDefault="002249C2" w:rsidP="002249C2">
      <w:pPr>
        <w:pStyle w:val="Header"/>
        <w:tabs>
          <w:tab w:val="clear" w:pos="4320"/>
          <w:tab w:val="clear" w:pos="8640"/>
          <w:tab w:val="left" w:pos="0"/>
          <w:tab w:val="left" w:pos="1080"/>
        </w:tabs>
        <w:ind w:left="1080" w:hanging="360"/>
        <w:rPr>
          <w:rFonts w:ascii="Arial" w:hAnsi="Arial" w:cs="Arial"/>
          <w:sz w:val="22"/>
          <w:szCs w:val="22"/>
        </w:rPr>
      </w:pPr>
    </w:p>
    <w:p w:rsidR="00FA27F4" w:rsidRDefault="00FA27F4">
      <w:pPr>
        <w:rPr>
          <w:rFonts w:ascii="Arial" w:hAnsi="Arial" w:cs="Arial"/>
          <w:b/>
          <w:bCs/>
          <w:color w:val="auto"/>
          <w:sz w:val="22"/>
          <w:szCs w:val="22"/>
        </w:rPr>
      </w:pPr>
      <w:r>
        <w:rPr>
          <w:rFonts w:ascii="Arial" w:hAnsi="Arial" w:cs="Arial"/>
          <w:b/>
          <w:bCs/>
          <w:sz w:val="22"/>
          <w:szCs w:val="22"/>
        </w:rPr>
        <w:br w:type="page"/>
      </w:r>
    </w:p>
    <w:p w:rsidR="00FA27F4" w:rsidRDefault="00FA27F4" w:rsidP="00FA27F4">
      <w:pPr>
        <w:pStyle w:val="Header"/>
        <w:tabs>
          <w:tab w:val="clear" w:pos="4320"/>
          <w:tab w:val="clear" w:pos="8640"/>
          <w:tab w:val="left" w:pos="0"/>
          <w:tab w:val="left" w:pos="450"/>
        </w:tabs>
        <w:ind w:left="450" w:hanging="450"/>
        <w:rPr>
          <w:rFonts w:ascii="Arial" w:hAnsi="Arial" w:cs="Arial"/>
          <w:b/>
          <w:bCs/>
          <w:sz w:val="22"/>
          <w:szCs w:val="22"/>
        </w:rPr>
      </w:pPr>
    </w:p>
    <w:p w:rsidR="00FA27F4" w:rsidRDefault="00FA27F4" w:rsidP="00FA27F4">
      <w:pPr>
        <w:pStyle w:val="Header"/>
        <w:tabs>
          <w:tab w:val="clear" w:pos="4320"/>
          <w:tab w:val="clear" w:pos="8640"/>
          <w:tab w:val="left" w:pos="0"/>
          <w:tab w:val="left" w:pos="450"/>
        </w:tabs>
        <w:ind w:left="450" w:hanging="450"/>
        <w:rPr>
          <w:rFonts w:ascii="Arial" w:hAnsi="Arial" w:cs="Arial"/>
          <w:b/>
          <w:bCs/>
          <w:sz w:val="22"/>
          <w:szCs w:val="22"/>
        </w:rPr>
      </w:pPr>
    </w:p>
    <w:p w:rsidR="00EB2920" w:rsidRPr="00395889" w:rsidRDefault="00EB2920" w:rsidP="00FA27F4">
      <w:pPr>
        <w:pStyle w:val="Header"/>
        <w:tabs>
          <w:tab w:val="clear" w:pos="4320"/>
          <w:tab w:val="clear" w:pos="8640"/>
          <w:tab w:val="left" w:pos="0"/>
          <w:tab w:val="left" w:pos="450"/>
        </w:tabs>
        <w:ind w:left="450" w:hanging="360"/>
        <w:rPr>
          <w:rFonts w:ascii="Arial" w:hAnsi="Arial" w:cs="Arial"/>
          <w:b/>
          <w:sz w:val="22"/>
          <w:szCs w:val="22"/>
        </w:rPr>
      </w:pPr>
      <w:r w:rsidRPr="00395889">
        <w:rPr>
          <w:rFonts w:ascii="Arial" w:hAnsi="Arial" w:cs="Arial"/>
          <w:b/>
          <w:bCs/>
          <w:sz w:val="22"/>
          <w:szCs w:val="22"/>
        </w:rPr>
        <w:t>11.</w:t>
      </w:r>
      <w:r w:rsidRPr="00395889">
        <w:rPr>
          <w:rFonts w:ascii="Arial" w:hAnsi="Arial" w:cs="Arial"/>
          <w:b/>
          <w:bCs/>
          <w:sz w:val="22"/>
          <w:szCs w:val="22"/>
        </w:rPr>
        <w:tab/>
      </w:r>
      <w:r w:rsidRPr="00395889">
        <w:rPr>
          <w:rFonts w:ascii="Arial" w:hAnsi="Arial" w:cs="Arial"/>
          <w:b/>
          <w:bCs/>
          <w:sz w:val="22"/>
          <w:szCs w:val="22"/>
          <w:u w:val="single"/>
        </w:rPr>
        <w:t xml:space="preserve">Study </w:t>
      </w:r>
      <w:r w:rsidR="00B04383">
        <w:rPr>
          <w:rFonts w:ascii="Arial" w:hAnsi="Arial" w:cs="Arial"/>
          <w:b/>
          <w:bCs/>
          <w:sz w:val="22"/>
          <w:szCs w:val="22"/>
          <w:u w:val="single"/>
        </w:rPr>
        <w:t>Audit</w:t>
      </w:r>
      <w:r w:rsidRPr="00395889">
        <w:rPr>
          <w:rFonts w:ascii="Arial" w:hAnsi="Arial" w:cs="Arial"/>
          <w:b/>
          <w:bCs/>
          <w:sz w:val="22"/>
          <w:szCs w:val="22"/>
          <w:u w:val="single"/>
        </w:rPr>
        <w:t xml:space="preserve"> Final Report and PI Response Form</w:t>
      </w:r>
      <w:r w:rsidRPr="00FA27F4">
        <w:rPr>
          <w:rFonts w:ascii="Arial" w:hAnsi="Arial" w:cs="Arial"/>
          <w:sz w:val="22"/>
          <w:szCs w:val="22"/>
        </w:rPr>
        <w:t>:</w:t>
      </w:r>
      <w:r w:rsidRPr="00395889">
        <w:rPr>
          <w:rFonts w:ascii="Arial" w:hAnsi="Arial" w:cs="Arial"/>
          <w:sz w:val="22"/>
          <w:szCs w:val="22"/>
        </w:rPr>
        <w:t xml:space="preserve">  within 1 week of Final Meeting, findings and observations will be outlined in a formal report using template </w:t>
      </w:r>
      <w:r w:rsidRPr="00FA27F4">
        <w:rPr>
          <w:rFonts w:ascii="Arial" w:hAnsi="Arial" w:cs="Arial"/>
          <w:sz w:val="22"/>
          <w:szCs w:val="22"/>
        </w:rPr>
        <w:t xml:space="preserve">for </w:t>
      </w:r>
      <w:r w:rsidRPr="00395889">
        <w:rPr>
          <w:rFonts w:ascii="Arial" w:hAnsi="Arial" w:cs="Arial"/>
          <w:b/>
          <w:sz w:val="22"/>
          <w:szCs w:val="22"/>
          <w:highlight w:val="yellow"/>
        </w:rPr>
        <w:t xml:space="preserve">Study </w:t>
      </w:r>
      <w:r w:rsidR="00B04383">
        <w:rPr>
          <w:rFonts w:ascii="Arial" w:hAnsi="Arial" w:cs="Arial"/>
          <w:b/>
          <w:sz w:val="22"/>
          <w:szCs w:val="22"/>
          <w:highlight w:val="yellow"/>
        </w:rPr>
        <w:t>Audit</w:t>
      </w:r>
      <w:r w:rsidRPr="00395889">
        <w:rPr>
          <w:rFonts w:ascii="Arial" w:hAnsi="Arial" w:cs="Arial"/>
          <w:b/>
          <w:sz w:val="22"/>
          <w:szCs w:val="22"/>
          <w:highlight w:val="yellow"/>
        </w:rPr>
        <w:t xml:space="preserve"> Final Report</w:t>
      </w:r>
      <w:r w:rsidRPr="00395889">
        <w:rPr>
          <w:rFonts w:ascii="Arial" w:hAnsi="Arial" w:cs="Arial"/>
          <w:sz w:val="22"/>
          <w:szCs w:val="22"/>
        </w:rPr>
        <w:t xml:space="preserve"> and </w:t>
      </w:r>
      <w:r w:rsidRPr="00395889">
        <w:rPr>
          <w:rFonts w:ascii="Arial" w:hAnsi="Arial" w:cs="Arial"/>
          <w:b/>
          <w:sz w:val="22"/>
          <w:szCs w:val="22"/>
          <w:highlight w:val="yellow"/>
        </w:rPr>
        <w:t>Principal Investigator Response Form</w:t>
      </w:r>
      <w:r w:rsidRPr="00395889">
        <w:rPr>
          <w:rFonts w:ascii="Arial" w:hAnsi="Arial" w:cs="Arial"/>
          <w:b/>
          <w:sz w:val="22"/>
          <w:szCs w:val="22"/>
        </w:rPr>
        <w:t xml:space="preserve">.  </w:t>
      </w:r>
    </w:p>
    <w:p w:rsidR="00EB2920" w:rsidRPr="00395889" w:rsidRDefault="00EB2920" w:rsidP="00FA27F4">
      <w:pPr>
        <w:pStyle w:val="Header"/>
        <w:tabs>
          <w:tab w:val="clear" w:pos="4320"/>
          <w:tab w:val="clear" w:pos="8640"/>
          <w:tab w:val="left" w:pos="0"/>
        </w:tabs>
        <w:spacing w:before="120"/>
        <w:ind w:left="450"/>
        <w:rPr>
          <w:rFonts w:ascii="Arial" w:hAnsi="Arial" w:cs="Arial"/>
          <w:sz w:val="22"/>
          <w:szCs w:val="22"/>
        </w:rPr>
      </w:pPr>
      <w:r w:rsidRPr="00395889">
        <w:rPr>
          <w:rFonts w:ascii="Arial" w:hAnsi="Arial" w:cs="Arial"/>
          <w:sz w:val="22"/>
          <w:szCs w:val="22"/>
        </w:rPr>
        <w:t>The observations will be broken down into the following categories:</w:t>
      </w:r>
    </w:p>
    <w:p w:rsidR="00EB2920" w:rsidRPr="005E0E1D" w:rsidRDefault="00EB2920" w:rsidP="005E0E1D">
      <w:pPr>
        <w:pStyle w:val="Header"/>
        <w:numPr>
          <w:ilvl w:val="3"/>
          <w:numId w:val="11"/>
        </w:numPr>
        <w:tabs>
          <w:tab w:val="clear" w:pos="2880"/>
          <w:tab w:val="clear" w:pos="4320"/>
          <w:tab w:val="clear" w:pos="8640"/>
        </w:tabs>
        <w:spacing w:before="120"/>
        <w:ind w:left="990" w:hanging="270"/>
        <w:rPr>
          <w:rFonts w:ascii="Arial" w:hAnsi="Arial" w:cs="Arial"/>
          <w:sz w:val="22"/>
          <w:szCs w:val="22"/>
        </w:rPr>
      </w:pPr>
      <w:r w:rsidRPr="005E0E1D">
        <w:rPr>
          <w:rFonts w:ascii="Arial" w:hAnsi="Arial" w:cs="Arial"/>
          <w:sz w:val="22"/>
          <w:szCs w:val="22"/>
          <w:u w:val="single"/>
        </w:rPr>
        <w:t>Notable Best Practices</w:t>
      </w:r>
      <w:r w:rsidRPr="005E0E1D">
        <w:rPr>
          <w:rFonts w:ascii="Arial" w:hAnsi="Arial" w:cs="Arial"/>
          <w:sz w:val="22"/>
          <w:szCs w:val="22"/>
        </w:rPr>
        <w:t xml:space="preserve"> – notable strengths of the study’s organization, process and procedures.</w:t>
      </w:r>
    </w:p>
    <w:p w:rsidR="00EB2920" w:rsidRPr="005E0E1D" w:rsidRDefault="00EB2920" w:rsidP="005E0E1D">
      <w:pPr>
        <w:pStyle w:val="Header"/>
        <w:numPr>
          <w:ilvl w:val="3"/>
          <w:numId w:val="11"/>
        </w:numPr>
        <w:tabs>
          <w:tab w:val="clear" w:pos="2880"/>
          <w:tab w:val="clear" w:pos="4320"/>
          <w:tab w:val="clear" w:pos="8640"/>
        </w:tabs>
        <w:spacing w:before="120"/>
        <w:ind w:left="990" w:hanging="270"/>
        <w:rPr>
          <w:rFonts w:ascii="Arial" w:hAnsi="Arial" w:cs="Arial"/>
          <w:sz w:val="22"/>
          <w:szCs w:val="22"/>
        </w:rPr>
      </w:pPr>
      <w:r w:rsidRPr="005E0E1D">
        <w:rPr>
          <w:rFonts w:ascii="Arial" w:hAnsi="Arial" w:cs="Arial"/>
          <w:sz w:val="22"/>
          <w:szCs w:val="22"/>
          <w:u w:val="single"/>
        </w:rPr>
        <w:t>Required Corrective Actions</w:t>
      </w:r>
      <w:r w:rsidRPr="005E0E1D">
        <w:rPr>
          <w:rFonts w:ascii="Arial" w:hAnsi="Arial" w:cs="Arial"/>
          <w:sz w:val="22"/>
          <w:szCs w:val="22"/>
        </w:rPr>
        <w:t xml:space="preserve"> – observation requiring mandatory action required by federal or state regulations, and/or hospital policies.  Corresponding regulation or policy will be cited for PI reference immediately following each required action.</w:t>
      </w:r>
    </w:p>
    <w:p w:rsidR="00EB2920" w:rsidRPr="00395889" w:rsidRDefault="00EB2920" w:rsidP="005E0E1D">
      <w:pPr>
        <w:pStyle w:val="Header"/>
        <w:numPr>
          <w:ilvl w:val="3"/>
          <w:numId w:val="11"/>
        </w:numPr>
        <w:tabs>
          <w:tab w:val="clear" w:pos="2880"/>
          <w:tab w:val="clear" w:pos="4320"/>
          <w:tab w:val="clear" w:pos="8640"/>
        </w:tabs>
        <w:spacing w:before="120"/>
        <w:ind w:left="990" w:hanging="270"/>
        <w:rPr>
          <w:rFonts w:ascii="Arial" w:hAnsi="Arial" w:cs="Arial"/>
          <w:sz w:val="22"/>
          <w:szCs w:val="22"/>
        </w:rPr>
      </w:pPr>
      <w:r w:rsidRPr="005E0E1D">
        <w:rPr>
          <w:rFonts w:ascii="Arial" w:hAnsi="Arial" w:cs="Arial"/>
          <w:sz w:val="22"/>
          <w:szCs w:val="22"/>
          <w:u w:val="single"/>
        </w:rPr>
        <w:t>Recommended Actions</w:t>
      </w:r>
      <w:r w:rsidRPr="005E0E1D">
        <w:rPr>
          <w:rFonts w:ascii="Arial" w:hAnsi="Arial" w:cs="Arial"/>
          <w:sz w:val="22"/>
          <w:szCs w:val="22"/>
        </w:rPr>
        <w:t xml:space="preserve"> – observations not requiring mandatory action, but open to recommendations deemed as good clinical practice based on other notable best practices and experience of other studies</w:t>
      </w:r>
      <w:r w:rsidRPr="00395889">
        <w:rPr>
          <w:rFonts w:ascii="Arial" w:hAnsi="Arial" w:cs="Arial"/>
          <w:sz w:val="22"/>
          <w:szCs w:val="22"/>
        </w:rPr>
        <w:t>.</w:t>
      </w:r>
    </w:p>
    <w:p w:rsidR="00EB2920" w:rsidRDefault="00EB2920" w:rsidP="002249C2">
      <w:pPr>
        <w:pStyle w:val="Header"/>
        <w:tabs>
          <w:tab w:val="clear" w:pos="4320"/>
          <w:tab w:val="clear" w:pos="8640"/>
          <w:tab w:val="left" w:pos="0"/>
          <w:tab w:val="left" w:pos="810"/>
          <w:tab w:val="left" w:pos="1080"/>
        </w:tabs>
        <w:ind w:left="630" w:hanging="450"/>
        <w:rPr>
          <w:rFonts w:ascii="Arial" w:hAnsi="Arial" w:cs="Arial"/>
          <w:bCs/>
          <w:sz w:val="22"/>
          <w:szCs w:val="22"/>
        </w:rPr>
      </w:pPr>
    </w:p>
    <w:p w:rsidR="005E0E1D" w:rsidRPr="00395889" w:rsidRDefault="005E0E1D" w:rsidP="002249C2">
      <w:pPr>
        <w:pStyle w:val="Header"/>
        <w:tabs>
          <w:tab w:val="clear" w:pos="4320"/>
          <w:tab w:val="clear" w:pos="8640"/>
          <w:tab w:val="left" w:pos="0"/>
          <w:tab w:val="left" w:pos="810"/>
          <w:tab w:val="left" w:pos="1080"/>
        </w:tabs>
        <w:ind w:left="630" w:hanging="450"/>
        <w:rPr>
          <w:rFonts w:ascii="Arial" w:hAnsi="Arial" w:cs="Arial"/>
          <w:bCs/>
          <w:sz w:val="22"/>
          <w:szCs w:val="22"/>
        </w:rPr>
      </w:pPr>
    </w:p>
    <w:p w:rsidR="00EB2920" w:rsidRDefault="00EB2920" w:rsidP="005E0E1D">
      <w:pPr>
        <w:pStyle w:val="Header"/>
        <w:tabs>
          <w:tab w:val="clear" w:pos="4320"/>
          <w:tab w:val="clear" w:pos="8640"/>
          <w:tab w:val="left" w:pos="810"/>
          <w:tab w:val="left" w:pos="990"/>
          <w:tab w:val="left" w:pos="1080"/>
        </w:tabs>
        <w:ind w:left="450" w:hanging="360"/>
        <w:rPr>
          <w:rFonts w:ascii="Arial" w:hAnsi="Arial" w:cs="Arial"/>
          <w:bCs/>
          <w:sz w:val="22"/>
          <w:szCs w:val="22"/>
        </w:rPr>
      </w:pPr>
      <w:r w:rsidRPr="00395889">
        <w:rPr>
          <w:rFonts w:ascii="Arial" w:hAnsi="Arial" w:cs="Arial"/>
          <w:b/>
          <w:sz w:val="22"/>
          <w:szCs w:val="22"/>
        </w:rPr>
        <w:t>12.</w:t>
      </w:r>
      <w:r w:rsidRPr="00395889">
        <w:rPr>
          <w:rFonts w:ascii="Arial" w:hAnsi="Arial" w:cs="Arial"/>
          <w:b/>
          <w:sz w:val="22"/>
          <w:szCs w:val="22"/>
        </w:rPr>
        <w:tab/>
      </w:r>
      <w:r w:rsidRPr="00395889">
        <w:rPr>
          <w:rFonts w:ascii="Arial" w:hAnsi="Arial" w:cs="Arial"/>
          <w:b/>
          <w:sz w:val="22"/>
          <w:szCs w:val="22"/>
          <w:u w:val="single"/>
        </w:rPr>
        <w:t>PI Response</w:t>
      </w:r>
      <w:r w:rsidR="005E0E1D">
        <w:rPr>
          <w:rFonts w:ascii="Arial" w:hAnsi="Arial" w:cs="Arial"/>
          <w:b/>
          <w:sz w:val="22"/>
          <w:szCs w:val="22"/>
          <w:u w:val="single"/>
        </w:rPr>
        <w:t xml:space="preserve"> Form</w:t>
      </w:r>
      <w:r w:rsidRPr="00395889">
        <w:rPr>
          <w:rFonts w:ascii="Arial" w:hAnsi="Arial" w:cs="Arial"/>
          <w:b/>
          <w:sz w:val="22"/>
          <w:szCs w:val="22"/>
        </w:rPr>
        <w:t>:</w:t>
      </w:r>
      <w:r w:rsidRPr="00395889">
        <w:rPr>
          <w:rFonts w:ascii="Arial" w:hAnsi="Arial" w:cs="Arial"/>
          <w:bCs/>
          <w:sz w:val="22"/>
          <w:szCs w:val="22"/>
        </w:rPr>
        <w:t xml:space="preserve">  the PI is required to address all required and recommended actions as outlined in the PI Response Form.  The PI is responsible for ensuring all actions were appropriately taken or considered, completing and signing the PI Response Form, and returning the form to the EQuIP office one month of receipt.  </w:t>
      </w:r>
    </w:p>
    <w:p w:rsidR="005E0E1D" w:rsidRPr="00395889" w:rsidRDefault="005E0E1D" w:rsidP="00651A6F">
      <w:pPr>
        <w:pStyle w:val="Header"/>
        <w:tabs>
          <w:tab w:val="clear" w:pos="4320"/>
          <w:tab w:val="clear" w:pos="8640"/>
          <w:tab w:val="left" w:pos="810"/>
          <w:tab w:val="left" w:pos="990"/>
          <w:tab w:val="left" w:pos="1080"/>
        </w:tabs>
        <w:ind w:left="630" w:hanging="450"/>
        <w:rPr>
          <w:rFonts w:ascii="Arial" w:hAnsi="Arial" w:cs="Arial"/>
          <w:bCs/>
          <w:sz w:val="22"/>
          <w:szCs w:val="22"/>
        </w:rPr>
      </w:pPr>
    </w:p>
    <w:p w:rsidR="00EB2920" w:rsidRPr="00395889" w:rsidRDefault="00EB2920" w:rsidP="005E0E1D">
      <w:pPr>
        <w:pStyle w:val="Header"/>
        <w:tabs>
          <w:tab w:val="clear" w:pos="4320"/>
          <w:tab w:val="clear" w:pos="8640"/>
          <w:tab w:val="left" w:pos="0"/>
          <w:tab w:val="left" w:pos="810"/>
        </w:tabs>
        <w:ind w:left="450" w:hanging="270"/>
        <w:rPr>
          <w:rFonts w:ascii="Arial" w:hAnsi="Arial" w:cs="Arial"/>
          <w:b/>
          <w:bCs/>
          <w:sz w:val="22"/>
          <w:szCs w:val="22"/>
        </w:rPr>
      </w:pPr>
      <w:r w:rsidRPr="00395889">
        <w:rPr>
          <w:rFonts w:ascii="Arial" w:hAnsi="Arial" w:cs="Arial"/>
          <w:sz w:val="22"/>
          <w:szCs w:val="22"/>
        </w:rPr>
        <w:t xml:space="preserve"> </w:t>
      </w:r>
    </w:p>
    <w:p w:rsidR="00EB2920" w:rsidRPr="00395889" w:rsidRDefault="00EB2920" w:rsidP="005E0E1D">
      <w:pPr>
        <w:pStyle w:val="Header"/>
        <w:tabs>
          <w:tab w:val="clear" w:pos="4320"/>
          <w:tab w:val="clear" w:pos="8640"/>
          <w:tab w:val="left" w:pos="0"/>
          <w:tab w:val="left" w:pos="810"/>
          <w:tab w:val="left" w:pos="1080"/>
        </w:tabs>
        <w:ind w:left="450" w:hanging="360"/>
        <w:rPr>
          <w:rFonts w:ascii="Arial" w:hAnsi="Arial" w:cs="Arial"/>
          <w:sz w:val="22"/>
          <w:szCs w:val="22"/>
        </w:rPr>
      </w:pPr>
      <w:r w:rsidRPr="00395889">
        <w:rPr>
          <w:rFonts w:ascii="Arial" w:hAnsi="Arial" w:cs="Arial"/>
          <w:b/>
          <w:bCs/>
          <w:sz w:val="22"/>
          <w:szCs w:val="22"/>
        </w:rPr>
        <w:t>13.</w:t>
      </w:r>
      <w:r w:rsidRPr="00395889">
        <w:rPr>
          <w:rFonts w:ascii="Arial" w:hAnsi="Arial" w:cs="Arial"/>
          <w:b/>
          <w:bCs/>
          <w:sz w:val="22"/>
          <w:szCs w:val="22"/>
        </w:rPr>
        <w:tab/>
      </w:r>
      <w:r w:rsidRPr="00395889">
        <w:rPr>
          <w:rFonts w:ascii="Arial" w:hAnsi="Arial" w:cs="Arial"/>
          <w:b/>
          <w:bCs/>
          <w:sz w:val="22"/>
          <w:szCs w:val="22"/>
          <w:u w:val="single"/>
        </w:rPr>
        <w:t>Close Study Review</w:t>
      </w:r>
      <w:r w:rsidRPr="00395889">
        <w:rPr>
          <w:rFonts w:ascii="Arial" w:hAnsi="Arial" w:cs="Arial"/>
          <w:b/>
          <w:bCs/>
          <w:sz w:val="22"/>
          <w:szCs w:val="22"/>
        </w:rPr>
        <w:t>:</w:t>
      </w:r>
      <w:r w:rsidRPr="00395889">
        <w:rPr>
          <w:rFonts w:ascii="Arial" w:hAnsi="Arial" w:cs="Arial"/>
          <w:sz w:val="22"/>
          <w:szCs w:val="22"/>
        </w:rPr>
        <w:t xml:space="preserve"> once received, the QI Specialist will review the PI responses.  If any actions are deemed inadequate, the QI Specialist will contact the PI for clarification or explanation and continue correspondence until all issues are adequately resolved.  Once all responses are deemed adequate, the study review will be formally closed.  </w:t>
      </w:r>
    </w:p>
    <w:p w:rsidR="0043767B" w:rsidRDefault="0043767B" w:rsidP="0043767B">
      <w:pPr>
        <w:pStyle w:val="Header"/>
        <w:tabs>
          <w:tab w:val="clear" w:pos="4320"/>
          <w:tab w:val="clear" w:pos="8640"/>
          <w:tab w:val="left" w:pos="180"/>
          <w:tab w:val="left" w:pos="360"/>
        </w:tabs>
        <w:ind w:left="187"/>
        <w:rPr>
          <w:rFonts w:ascii="Arial" w:hAnsi="Arial" w:cs="Arial"/>
          <w:b/>
        </w:rPr>
      </w:pPr>
    </w:p>
    <w:p w:rsidR="0043767B" w:rsidRPr="002249C2" w:rsidRDefault="0043767B" w:rsidP="0043767B">
      <w:pPr>
        <w:pStyle w:val="Header"/>
        <w:pBdr>
          <w:bottom w:val="single" w:sz="8" w:space="1" w:color="333333"/>
        </w:pBdr>
        <w:tabs>
          <w:tab w:val="clear" w:pos="4320"/>
          <w:tab w:val="clear" w:pos="8640"/>
          <w:tab w:val="left" w:pos="180"/>
          <w:tab w:val="left" w:pos="360"/>
        </w:tabs>
        <w:spacing w:after="120"/>
        <w:ind w:left="180"/>
        <w:rPr>
          <w:rFonts w:ascii="Arial" w:hAnsi="Arial" w:cs="Arial"/>
          <w:b/>
        </w:rPr>
      </w:pPr>
      <w:r>
        <w:rPr>
          <w:rFonts w:ascii="Arial" w:hAnsi="Arial" w:cs="Arial"/>
          <w:b/>
        </w:rPr>
        <w:t>References</w:t>
      </w:r>
    </w:p>
    <w:p w:rsidR="0043767B" w:rsidRDefault="0043767B" w:rsidP="00437460">
      <w:pPr>
        <w:pStyle w:val="Header"/>
        <w:numPr>
          <w:ilvl w:val="0"/>
          <w:numId w:val="15"/>
        </w:numPr>
        <w:tabs>
          <w:tab w:val="clear" w:pos="4320"/>
          <w:tab w:val="clear" w:pos="8640"/>
          <w:tab w:val="left" w:pos="180"/>
          <w:tab w:val="left" w:pos="360"/>
        </w:tabs>
        <w:spacing w:before="120"/>
        <w:ind w:left="630" w:hanging="184"/>
        <w:rPr>
          <w:rFonts w:ascii="Arial" w:hAnsi="Arial" w:cs="Arial"/>
          <w:sz w:val="22"/>
          <w:szCs w:val="22"/>
        </w:rPr>
      </w:pPr>
      <w:proofErr w:type="spellStart"/>
      <w:r>
        <w:rPr>
          <w:rFonts w:ascii="Arial" w:hAnsi="Arial" w:cs="Arial"/>
          <w:sz w:val="22"/>
          <w:szCs w:val="22"/>
        </w:rPr>
        <w:t>EQuIP</w:t>
      </w:r>
      <w:proofErr w:type="spellEnd"/>
      <w:r>
        <w:rPr>
          <w:rFonts w:ascii="Arial" w:hAnsi="Arial" w:cs="Arial"/>
          <w:sz w:val="22"/>
          <w:szCs w:val="22"/>
        </w:rPr>
        <w:t xml:space="preserve"> </w:t>
      </w:r>
      <w:r w:rsidR="00143826">
        <w:rPr>
          <w:rFonts w:ascii="Arial" w:hAnsi="Arial" w:cs="Arial"/>
          <w:sz w:val="22"/>
          <w:szCs w:val="22"/>
        </w:rPr>
        <w:t>Audit</w:t>
      </w:r>
      <w:r>
        <w:rPr>
          <w:rFonts w:ascii="Arial" w:hAnsi="Arial" w:cs="Arial"/>
          <w:sz w:val="22"/>
          <w:szCs w:val="22"/>
        </w:rPr>
        <w:t xml:space="preserve"> Summary</w:t>
      </w:r>
      <w:r w:rsidR="00437460">
        <w:rPr>
          <w:rFonts w:ascii="Arial" w:hAnsi="Arial" w:cs="Arial"/>
          <w:sz w:val="22"/>
          <w:szCs w:val="22"/>
        </w:rPr>
        <w:t xml:space="preserve"> </w:t>
      </w:r>
    </w:p>
    <w:p w:rsidR="00437460" w:rsidRPr="00143826" w:rsidRDefault="00437460" w:rsidP="00143826">
      <w:pPr>
        <w:pStyle w:val="Header"/>
        <w:numPr>
          <w:ilvl w:val="0"/>
          <w:numId w:val="15"/>
        </w:numPr>
        <w:tabs>
          <w:tab w:val="clear" w:pos="4320"/>
          <w:tab w:val="clear" w:pos="8640"/>
          <w:tab w:val="left" w:pos="180"/>
          <w:tab w:val="left" w:pos="360"/>
        </w:tabs>
        <w:spacing w:before="60"/>
        <w:ind w:left="630" w:hanging="184"/>
        <w:rPr>
          <w:rFonts w:ascii="Arial" w:hAnsi="Arial" w:cs="Arial"/>
          <w:sz w:val="22"/>
          <w:szCs w:val="22"/>
        </w:rPr>
      </w:pPr>
      <w:r>
        <w:rPr>
          <w:rFonts w:ascii="Arial" w:hAnsi="Arial" w:cs="Arial"/>
          <w:sz w:val="22"/>
          <w:szCs w:val="22"/>
        </w:rPr>
        <w:t xml:space="preserve">Study </w:t>
      </w:r>
      <w:r w:rsidR="00143826">
        <w:rPr>
          <w:rFonts w:ascii="Arial" w:hAnsi="Arial" w:cs="Arial"/>
          <w:sz w:val="22"/>
          <w:szCs w:val="22"/>
        </w:rPr>
        <w:t>Audit Checklist</w:t>
      </w:r>
      <w:r>
        <w:rPr>
          <w:rFonts w:ascii="Arial" w:hAnsi="Arial" w:cs="Arial"/>
          <w:sz w:val="22"/>
          <w:szCs w:val="22"/>
        </w:rPr>
        <w:t xml:space="preserve"> (Prep) </w:t>
      </w:r>
    </w:p>
    <w:p w:rsidR="00437460" w:rsidRDefault="00437460" w:rsidP="008A3471">
      <w:pPr>
        <w:pStyle w:val="Header"/>
        <w:numPr>
          <w:ilvl w:val="0"/>
          <w:numId w:val="15"/>
        </w:numPr>
        <w:tabs>
          <w:tab w:val="clear" w:pos="4320"/>
          <w:tab w:val="clear" w:pos="8640"/>
          <w:tab w:val="left" w:pos="180"/>
          <w:tab w:val="left" w:pos="360"/>
        </w:tabs>
        <w:spacing w:before="60"/>
        <w:ind w:left="630" w:hanging="184"/>
        <w:rPr>
          <w:rFonts w:ascii="Arial" w:hAnsi="Arial" w:cs="Arial"/>
          <w:sz w:val="22"/>
          <w:szCs w:val="22"/>
        </w:rPr>
      </w:pPr>
      <w:r>
        <w:rPr>
          <w:rFonts w:ascii="Arial" w:hAnsi="Arial" w:cs="Arial"/>
          <w:sz w:val="22"/>
          <w:szCs w:val="22"/>
        </w:rPr>
        <w:t xml:space="preserve">Subject </w:t>
      </w:r>
      <w:r w:rsidR="00143826">
        <w:rPr>
          <w:rFonts w:ascii="Arial" w:hAnsi="Arial" w:cs="Arial"/>
          <w:sz w:val="22"/>
          <w:szCs w:val="22"/>
        </w:rPr>
        <w:t>Audit Checklist</w:t>
      </w:r>
    </w:p>
    <w:p w:rsidR="00437460" w:rsidRDefault="00437460" w:rsidP="008A3471">
      <w:pPr>
        <w:pStyle w:val="Header"/>
        <w:numPr>
          <w:ilvl w:val="0"/>
          <w:numId w:val="15"/>
        </w:numPr>
        <w:tabs>
          <w:tab w:val="clear" w:pos="4320"/>
          <w:tab w:val="clear" w:pos="8640"/>
          <w:tab w:val="left" w:pos="180"/>
          <w:tab w:val="left" w:pos="360"/>
        </w:tabs>
        <w:spacing w:before="60"/>
        <w:ind w:left="630" w:hanging="184"/>
        <w:rPr>
          <w:rFonts w:ascii="Arial" w:hAnsi="Arial" w:cs="Arial"/>
          <w:sz w:val="22"/>
          <w:szCs w:val="22"/>
        </w:rPr>
      </w:pPr>
      <w:r>
        <w:rPr>
          <w:rFonts w:ascii="Arial" w:hAnsi="Arial" w:cs="Arial"/>
          <w:sz w:val="22"/>
          <w:szCs w:val="22"/>
        </w:rPr>
        <w:t xml:space="preserve">Study </w:t>
      </w:r>
      <w:r w:rsidR="00143826">
        <w:rPr>
          <w:rFonts w:ascii="Arial" w:hAnsi="Arial" w:cs="Arial"/>
          <w:sz w:val="22"/>
          <w:szCs w:val="22"/>
        </w:rPr>
        <w:t xml:space="preserve">Audit </w:t>
      </w:r>
      <w:r>
        <w:rPr>
          <w:rFonts w:ascii="Arial" w:hAnsi="Arial" w:cs="Arial"/>
          <w:sz w:val="22"/>
          <w:szCs w:val="22"/>
        </w:rPr>
        <w:t>Meeting Notes and Discussion Form</w:t>
      </w:r>
    </w:p>
    <w:p w:rsidR="00437460" w:rsidRDefault="00437460" w:rsidP="008A3471">
      <w:pPr>
        <w:pStyle w:val="Header"/>
        <w:numPr>
          <w:ilvl w:val="0"/>
          <w:numId w:val="15"/>
        </w:numPr>
        <w:tabs>
          <w:tab w:val="clear" w:pos="4320"/>
          <w:tab w:val="clear" w:pos="8640"/>
          <w:tab w:val="left" w:pos="180"/>
          <w:tab w:val="left" w:pos="360"/>
        </w:tabs>
        <w:spacing w:before="60"/>
        <w:ind w:left="630" w:hanging="184"/>
        <w:rPr>
          <w:rFonts w:ascii="Arial" w:hAnsi="Arial" w:cs="Arial"/>
          <w:sz w:val="22"/>
          <w:szCs w:val="22"/>
        </w:rPr>
      </w:pPr>
      <w:r>
        <w:rPr>
          <w:rFonts w:ascii="Arial" w:hAnsi="Arial" w:cs="Arial"/>
          <w:sz w:val="22"/>
          <w:szCs w:val="22"/>
        </w:rPr>
        <w:t xml:space="preserve">Study </w:t>
      </w:r>
      <w:r w:rsidR="00143826">
        <w:rPr>
          <w:rFonts w:ascii="Arial" w:hAnsi="Arial" w:cs="Arial"/>
          <w:sz w:val="22"/>
          <w:szCs w:val="22"/>
        </w:rPr>
        <w:t xml:space="preserve">Audit </w:t>
      </w:r>
      <w:r>
        <w:rPr>
          <w:rFonts w:ascii="Arial" w:hAnsi="Arial" w:cs="Arial"/>
          <w:sz w:val="22"/>
          <w:szCs w:val="22"/>
        </w:rPr>
        <w:t>Final Report template</w:t>
      </w:r>
    </w:p>
    <w:p w:rsidR="00437460" w:rsidRDefault="00437460" w:rsidP="008A3471">
      <w:pPr>
        <w:pStyle w:val="Header"/>
        <w:numPr>
          <w:ilvl w:val="0"/>
          <w:numId w:val="15"/>
        </w:numPr>
        <w:tabs>
          <w:tab w:val="clear" w:pos="4320"/>
          <w:tab w:val="clear" w:pos="8640"/>
          <w:tab w:val="left" w:pos="180"/>
          <w:tab w:val="left" w:pos="360"/>
        </w:tabs>
        <w:spacing w:before="60"/>
        <w:ind w:left="630" w:hanging="184"/>
        <w:rPr>
          <w:rFonts w:ascii="Arial" w:hAnsi="Arial" w:cs="Arial"/>
          <w:sz w:val="22"/>
          <w:szCs w:val="22"/>
        </w:rPr>
      </w:pPr>
      <w:r>
        <w:rPr>
          <w:rFonts w:ascii="Arial" w:hAnsi="Arial" w:cs="Arial"/>
          <w:sz w:val="22"/>
          <w:szCs w:val="22"/>
        </w:rPr>
        <w:t>PI Response Form template</w:t>
      </w:r>
    </w:p>
    <w:p w:rsidR="0043767B" w:rsidRPr="00143826" w:rsidRDefault="0043767B" w:rsidP="00143826">
      <w:pPr>
        <w:pStyle w:val="Header"/>
        <w:tabs>
          <w:tab w:val="clear" w:pos="4320"/>
          <w:tab w:val="clear" w:pos="8640"/>
          <w:tab w:val="left" w:pos="180"/>
          <w:tab w:val="left" w:pos="360"/>
          <w:tab w:val="left" w:pos="900"/>
        </w:tabs>
        <w:spacing w:before="40"/>
        <w:rPr>
          <w:rFonts w:ascii="Arial" w:hAnsi="Arial" w:cs="Arial"/>
          <w:sz w:val="18"/>
          <w:szCs w:val="18"/>
        </w:rPr>
      </w:pPr>
    </w:p>
    <w:sectPr w:rsidR="0043767B" w:rsidRPr="00143826" w:rsidSect="000D5137">
      <w:headerReference w:type="default" r:id="rId8"/>
      <w:footerReference w:type="default" r:id="rId9"/>
      <w:headerReference w:type="first" r:id="rId10"/>
      <w:footerReference w:type="first" r:id="rId11"/>
      <w:pgSz w:w="12240" w:h="15840"/>
      <w:pgMar w:top="1008" w:right="1080" w:bottom="72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286" w:rsidRDefault="005C0286">
      <w:r>
        <w:separator/>
      </w:r>
    </w:p>
  </w:endnote>
  <w:endnote w:type="continuationSeparator" w:id="0">
    <w:p w:rsidR="005C0286" w:rsidRDefault="005C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4BD" w:rsidRDefault="002574BD" w:rsidP="000D5137">
    <w:pPr>
      <w:pStyle w:val="Footer"/>
      <w:pBdr>
        <w:top w:val="single" w:sz="2" w:space="1" w:color="7F7F7F" w:themeColor="text1" w:themeTint="80"/>
      </w:pBdr>
      <w:tabs>
        <w:tab w:val="clear" w:pos="4320"/>
        <w:tab w:val="left" w:pos="4500"/>
        <w:tab w:val="left" w:pos="7920"/>
      </w:tabs>
      <w:rPr>
        <w:color w:val="999999"/>
        <w:sz w:val="8"/>
      </w:rPr>
    </w:pPr>
  </w:p>
  <w:p w:rsidR="002574BD" w:rsidRPr="000274DD" w:rsidRDefault="002574BD"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b/>
        <w:color w:val="808080"/>
        <w:sz w:val="16"/>
        <w:szCs w:val="16"/>
      </w:rPr>
      <w:t xml:space="preserve">- </w:t>
    </w:r>
    <w:r w:rsidRPr="000274DD">
      <w:rPr>
        <w:rFonts w:ascii="Arial" w:hAnsi="Arial" w:cs="Arial"/>
        <w:b/>
        <w:color w:val="808080"/>
        <w:sz w:val="16"/>
        <w:szCs w:val="16"/>
      </w:rPr>
      <w:fldChar w:fldCharType="begin"/>
    </w:r>
    <w:r w:rsidRPr="000274DD">
      <w:rPr>
        <w:rFonts w:ascii="Arial" w:hAnsi="Arial" w:cs="Arial"/>
        <w:b/>
        <w:color w:val="808080"/>
        <w:sz w:val="16"/>
        <w:szCs w:val="16"/>
      </w:rPr>
      <w:instrText xml:space="preserve"> PAGE </w:instrText>
    </w:r>
    <w:r w:rsidRPr="000274DD">
      <w:rPr>
        <w:rFonts w:ascii="Arial" w:hAnsi="Arial" w:cs="Arial"/>
        <w:b/>
        <w:color w:val="808080"/>
        <w:sz w:val="16"/>
        <w:szCs w:val="16"/>
      </w:rPr>
      <w:fldChar w:fldCharType="separate"/>
    </w:r>
    <w:r w:rsidR="009F376C">
      <w:rPr>
        <w:rFonts w:ascii="Arial" w:hAnsi="Arial" w:cs="Arial"/>
        <w:b/>
        <w:noProof/>
        <w:color w:val="808080"/>
        <w:sz w:val="16"/>
        <w:szCs w:val="16"/>
      </w:rPr>
      <w:t>2</w:t>
    </w:r>
    <w:r w:rsidRPr="000274DD">
      <w:rPr>
        <w:rFonts w:ascii="Arial" w:hAnsi="Arial" w:cs="Arial"/>
        <w:b/>
        <w:color w:val="808080"/>
        <w:sz w:val="16"/>
        <w:szCs w:val="16"/>
      </w:rPr>
      <w:fldChar w:fldCharType="end"/>
    </w:r>
    <w:r w:rsidRPr="000274DD">
      <w:rPr>
        <w:rFonts w:ascii="Arial" w:hAnsi="Arial" w:cs="Arial"/>
        <w:b/>
        <w:color w:val="808080"/>
        <w:sz w:val="16"/>
        <w:szCs w:val="16"/>
      </w:rPr>
      <w:t xml:space="preserve"> -</w:t>
    </w:r>
  </w:p>
  <w:p w:rsidR="002574BD" w:rsidRPr="000A62C5" w:rsidRDefault="000274DD" w:rsidP="005028A3">
    <w:pPr>
      <w:pStyle w:val="Footer"/>
      <w:rPr>
        <w:rFonts w:ascii="Arial" w:hAnsi="Arial" w:cs="Arial"/>
        <w:color w:val="808080"/>
      </w:rPr>
    </w:pPr>
    <w:r w:rsidRPr="000274DD">
      <w:rPr>
        <w:rFonts w:ascii="Arial" w:hAnsi="Arial" w:cs="Arial"/>
        <w:color w:val="808080"/>
        <w:sz w:val="16"/>
        <w:szCs w:val="16"/>
      </w:rPr>
      <w:t>Copyright © 2015</w:t>
    </w:r>
    <w:r w:rsidR="002574BD" w:rsidRPr="000274DD">
      <w:rPr>
        <w:rFonts w:ascii="Arial" w:hAnsi="Arial" w:cs="Arial"/>
        <w:color w:val="808080"/>
        <w:sz w:val="16"/>
        <w:szCs w:val="16"/>
      </w:rPr>
      <w:t xml:space="preserve"> by </w:t>
    </w:r>
    <w:r>
      <w:rPr>
        <w:rFonts w:ascii="Arial" w:hAnsi="Arial" w:cs="Arial"/>
        <w:color w:val="808080"/>
        <w:sz w:val="16"/>
        <w:szCs w:val="16"/>
      </w:rPr>
      <w:t>Boston Children’s Hospital</w:t>
    </w:r>
    <w:r w:rsidR="002574BD" w:rsidRPr="000274DD">
      <w:rPr>
        <w:rFonts w:ascii="Arial" w:hAnsi="Arial" w:cs="Arial"/>
        <w:color w:val="808080"/>
        <w:sz w:val="16"/>
        <w:szCs w:val="16"/>
      </w:rPr>
      <w:t xml:space="preserve">   All Rights Reserved.  </w:t>
    </w:r>
    <w:r w:rsidR="002574BD" w:rsidRPr="000A62C5">
      <w:rPr>
        <w:rFonts w:ascii="Arial" w:hAnsi="Arial" w:cs="Arial"/>
        <w:color w:val="80808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E1E" w:rsidRPr="00CD2E1E" w:rsidRDefault="00CD2E1E" w:rsidP="000D5137">
    <w:pPr>
      <w:pStyle w:val="Footer"/>
      <w:pBdr>
        <w:top w:val="single" w:sz="2" w:space="1" w:color="7F7F7F" w:themeColor="text1" w:themeTint="80"/>
      </w:pBdr>
      <w:tabs>
        <w:tab w:val="left" w:pos="9540"/>
      </w:tabs>
      <w:rPr>
        <w:rFonts w:ascii="Arial" w:hAnsi="Arial" w:cs="Arial"/>
        <w:color w:val="808080"/>
        <w:sz w:val="8"/>
        <w:szCs w:val="8"/>
      </w:rPr>
    </w:pPr>
  </w:p>
  <w:p w:rsidR="00CD2E1E" w:rsidRPr="000274DD" w:rsidRDefault="00CD2E1E"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697381">
      <w:rPr>
        <w:rFonts w:ascii="Arial" w:hAnsi="Arial" w:cs="Arial"/>
        <w:color w:val="808080"/>
        <w:sz w:val="16"/>
        <w:szCs w:val="16"/>
      </w:rPr>
      <w:t xml:space="preserve">- </w:t>
    </w:r>
    <w:r w:rsidRPr="00697381">
      <w:rPr>
        <w:rFonts w:ascii="Arial" w:hAnsi="Arial" w:cs="Arial"/>
        <w:color w:val="808080"/>
        <w:sz w:val="16"/>
        <w:szCs w:val="16"/>
      </w:rPr>
      <w:fldChar w:fldCharType="begin"/>
    </w:r>
    <w:r w:rsidRPr="00697381">
      <w:rPr>
        <w:rFonts w:ascii="Arial" w:hAnsi="Arial" w:cs="Arial"/>
        <w:color w:val="808080"/>
        <w:sz w:val="16"/>
        <w:szCs w:val="16"/>
      </w:rPr>
      <w:instrText xml:space="preserve"> PAGE </w:instrText>
    </w:r>
    <w:r w:rsidRPr="00697381">
      <w:rPr>
        <w:rFonts w:ascii="Arial" w:hAnsi="Arial" w:cs="Arial"/>
        <w:color w:val="808080"/>
        <w:sz w:val="16"/>
        <w:szCs w:val="16"/>
      </w:rPr>
      <w:fldChar w:fldCharType="separate"/>
    </w:r>
    <w:r w:rsidR="009F376C">
      <w:rPr>
        <w:rFonts w:ascii="Arial" w:hAnsi="Arial" w:cs="Arial"/>
        <w:noProof/>
        <w:color w:val="808080"/>
        <w:sz w:val="16"/>
        <w:szCs w:val="16"/>
      </w:rPr>
      <w:t>1</w:t>
    </w:r>
    <w:r w:rsidRPr="00697381">
      <w:rPr>
        <w:rFonts w:ascii="Arial" w:hAnsi="Arial" w:cs="Arial"/>
        <w:color w:val="808080"/>
        <w:sz w:val="16"/>
        <w:szCs w:val="16"/>
      </w:rPr>
      <w:fldChar w:fldCharType="end"/>
    </w:r>
    <w:r w:rsidRPr="00697381">
      <w:rPr>
        <w:rFonts w:ascii="Arial" w:hAnsi="Arial" w:cs="Arial"/>
        <w:color w:val="808080"/>
        <w:sz w:val="16"/>
        <w:szCs w:val="16"/>
      </w:rPr>
      <w:t xml:space="preserve"> -</w:t>
    </w:r>
  </w:p>
  <w:p w:rsidR="004F4F4C" w:rsidRDefault="00CD2E1E">
    <w:pPr>
      <w:pStyle w:val="Footer"/>
    </w:pPr>
    <w:r w:rsidRPr="000274DD">
      <w:rPr>
        <w:rFonts w:ascii="Arial" w:hAnsi="Arial" w:cs="Arial"/>
        <w:color w:val="808080"/>
        <w:sz w:val="16"/>
        <w:szCs w:val="16"/>
      </w:rPr>
      <w:t xml:space="preserve">Copyright © 2015 by </w:t>
    </w:r>
    <w:r>
      <w:rPr>
        <w:rFonts w:ascii="Arial" w:hAnsi="Arial" w:cs="Arial"/>
        <w:color w:val="808080"/>
        <w:sz w:val="16"/>
        <w:szCs w:val="16"/>
      </w:rPr>
      <w:t>Boston Children’s Hospital</w:t>
    </w:r>
    <w:r w:rsidRPr="000274DD">
      <w:rPr>
        <w:rFonts w:ascii="Arial" w:hAnsi="Arial" w:cs="Arial"/>
        <w:color w:val="808080"/>
        <w:sz w:val="16"/>
        <w:szCs w:val="16"/>
      </w:rPr>
      <w:t xml:space="preserve">   All Rights Reserved.  </w:t>
    </w:r>
    <w:r w:rsidRPr="000A62C5">
      <w:rPr>
        <w:rFonts w:ascii="Arial" w:hAnsi="Arial" w:cs="Arial"/>
        <w:color w:val="808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286" w:rsidRDefault="005C0286">
      <w:r>
        <w:separator/>
      </w:r>
    </w:p>
  </w:footnote>
  <w:footnote w:type="continuationSeparator" w:id="0">
    <w:p w:rsidR="005C0286" w:rsidRDefault="005C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rsidTr="000274DD">
      <w:tc>
        <w:tcPr>
          <w:tcW w:w="5040" w:type="dxa"/>
          <w:vAlign w:val="bottom"/>
        </w:tcPr>
        <w:p w:rsidR="000274DD" w:rsidRPr="000274DD" w:rsidRDefault="000274DD" w:rsidP="004F4F4C">
          <w:pPr>
            <w:tabs>
              <w:tab w:val="left" w:pos="252"/>
            </w:tabs>
            <w:spacing w:after="120"/>
            <w:rPr>
              <w:rFonts w:ascii="Arial" w:hAnsi="Arial" w:cs="Arial"/>
              <w:color w:val="002060"/>
            </w:rPr>
          </w:pPr>
          <w:r w:rsidRPr="000274DD">
            <w:rPr>
              <w:rFonts w:ascii="Arial" w:hAnsi="Arial" w:cs="Arial"/>
              <w:noProof/>
              <w:sz w:val="28"/>
              <w:szCs w:val="28"/>
            </w:rPr>
            <mc:AlternateContent>
              <mc:Choice Requires="wps">
                <w:drawing>
                  <wp:anchor distT="0" distB="0" distL="114300" distR="114300" simplePos="0" relativeHeight="251661312" behindDoc="0" locked="0" layoutInCell="1" allowOverlap="1" wp14:anchorId="71C1817C" wp14:editId="2791740D">
                    <wp:simplePos x="0" y="0"/>
                    <wp:positionH relativeFrom="column">
                      <wp:posOffset>-68580</wp:posOffset>
                    </wp:positionH>
                    <wp:positionV relativeFrom="paragraph">
                      <wp:posOffset>-120650</wp:posOffset>
                    </wp:positionV>
                    <wp:extent cx="371475" cy="3714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1817C" id="_x0000_t202" coordsize="21600,21600" o:spt="202" path="m,l,21600r21600,l21600,xe">
                    <v:stroke joinstyle="miter"/>
                    <v:path gradientshapeok="t" o:connecttype="rect"/>
                  </v:shapetype>
                  <v:shape id="Text Box 2" o:spid="_x0000_s1026" type="#_x0000_t202" style="position:absolute;margin-left:-5.4pt;margin-top:-9.5pt;width:29.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" stroked="f">
                    <v:fill opacity="0"/>
                    <v:textbox inset="1.44pt,5.76pt,0,0">
                      <w:txbxContent>
                        <w:p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v:textbox>
                  </v:shape>
                </w:pict>
              </mc:Fallback>
            </mc:AlternateContent>
          </w:r>
          <w:r w:rsidRPr="000274DD">
            <w:rPr>
              <w:rFonts w:ascii="Arial" w:hAnsi="Arial" w:cs="Arial"/>
              <w:color w:val="002060"/>
              <w:sz w:val="28"/>
              <w:szCs w:val="28"/>
            </w:rPr>
            <w:tab/>
          </w:r>
          <w:r w:rsidRPr="000274DD">
            <w:rPr>
              <w:rFonts w:ascii="Arial" w:hAnsi="Arial" w:cs="Arial"/>
              <w:color w:val="595959" w:themeColor="text1" w:themeTint="A6"/>
            </w:rPr>
            <w:t xml:space="preserve">EQuIP </w:t>
          </w:r>
          <w:r w:rsidRPr="000274DD">
            <w:rPr>
              <w:rFonts w:ascii="Arial" w:hAnsi="Arial" w:cs="Arial"/>
              <w:color w:val="595959" w:themeColor="text1" w:themeTint="A6"/>
              <w:position w:val="4"/>
            </w:rPr>
            <w:t xml:space="preserve">| </w:t>
          </w:r>
          <w:r w:rsidRPr="000274DD">
            <w:rPr>
              <w:rFonts w:ascii="Arial" w:hAnsi="Arial" w:cs="Arial"/>
              <w:color w:val="595959" w:themeColor="text1" w:themeTint="A6"/>
            </w:rPr>
            <w:t>Manual</w:t>
          </w:r>
          <w:r w:rsidRPr="000274DD">
            <w:rPr>
              <w:rFonts w:ascii="Arial" w:hAnsi="Arial" w:cs="Arial"/>
              <w:color w:val="595959" w:themeColor="text1" w:themeTint="A6"/>
              <w:kern w:val="16"/>
            </w:rPr>
            <w:t xml:space="preserve"> of </w:t>
          </w:r>
          <w:r w:rsidRPr="000274DD">
            <w:rPr>
              <w:rFonts w:ascii="Arial" w:hAnsi="Arial" w:cs="Arial"/>
              <w:color w:val="595959" w:themeColor="text1" w:themeTint="A6"/>
            </w:rPr>
            <w:t>Operations</w:t>
          </w:r>
        </w:p>
      </w:tc>
      <w:tc>
        <w:tcPr>
          <w:tcW w:w="5040" w:type="dxa"/>
          <w:vAlign w:val="bottom"/>
        </w:tcPr>
        <w:p w:rsidR="000274DD" w:rsidRPr="000274DD" w:rsidRDefault="00C31F67" w:rsidP="004F4F4C">
          <w:pPr>
            <w:pStyle w:val="Heading5"/>
            <w:spacing w:after="120"/>
            <w:rPr>
              <w:rFonts w:ascii="Arial" w:hAnsi="Arial" w:cs="Arial"/>
              <w:noProof/>
              <w:color w:val="808080"/>
              <w:sz w:val="24"/>
            </w:rPr>
          </w:pPr>
          <w:r>
            <w:rPr>
              <w:rFonts w:ascii="Arial" w:hAnsi="Arial" w:cs="Arial"/>
              <w:noProof/>
              <w:color w:val="595959" w:themeColor="text1" w:themeTint="A6"/>
              <w:sz w:val="24"/>
            </w:rPr>
            <w:t>EQuIP Study Reviews</w:t>
          </w:r>
        </w:p>
      </w:tc>
    </w:tr>
  </w:tbl>
  <w:p w:rsidR="002574BD" w:rsidRDefault="002574BD">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rsidTr="004564B6">
      <w:tc>
        <w:tcPr>
          <w:tcW w:w="5040" w:type="dxa"/>
          <w:vAlign w:val="center"/>
        </w:tcPr>
        <w:p w:rsidR="000274DD" w:rsidRPr="005925F3" w:rsidRDefault="000274DD" w:rsidP="004564B6">
          <w:pPr>
            <w:spacing w:before="80"/>
            <w:ind w:left="342"/>
            <w:rPr>
              <w:rFonts w:ascii="Arial" w:hAnsi="Arial" w:cs="Arial"/>
              <w:color w:val="002060"/>
            </w:rPr>
          </w:pPr>
          <w:r w:rsidRPr="005925F3">
            <w:rPr>
              <w:rFonts w:ascii="Arial" w:hAnsi="Arial" w:cs="Arial"/>
              <w:noProof/>
              <w:sz w:val="28"/>
              <w:szCs w:val="28"/>
            </w:rPr>
            <mc:AlternateContent>
              <mc:Choice Requires="wps">
                <w:drawing>
                  <wp:anchor distT="0" distB="0" distL="114300" distR="114300" simplePos="0" relativeHeight="251659264" behindDoc="0" locked="0" layoutInCell="1" allowOverlap="1" wp14:anchorId="7E01C90F" wp14:editId="258B5301">
                    <wp:simplePos x="0" y="0"/>
                    <wp:positionH relativeFrom="column">
                      <wp:posOffset>-68580</wp:posOffset>
                    </wp:positionH>
                    <wp:positionV relativeFrom="paragraph">
                      <wp:posOffset>-52070</wp:posOffset>
                    </wp:positionV>
                    <wp:extent cx="428625" cy="561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61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1C90F" id="_x0000_t202" coordsize="21600,21600" o:spt="202" path="m,l,21600r21600,l21600,xe">
                    <v:stroke joinstyle="miter"/>
                    <v:path gradientshapeok="t" o:connecttype="rect"/>
                  </v:shapetype>
                  <v:shape id="_x0000_s1027" type="#_x0000_t202" style="position:absolute;left:0;text-align:left;margin-left:-5.4pt;margin-top:-4.1pt;width:33.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" stroked="f">
                    <v:fill opacity="0"/>
                    <v:textbox inset="1.44pt,5.76pt,0,0">
                      <w:txbxContent>
                        <w:p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v:textbox>
                  </v:shape>
                </w:pict>
              </mc:Fallback>
            </mc:AlternateContent>
          </w:r>
          <w:r w:rsidRPr="005925F3">
            <w:rPr>
              <w:rFonts w:ascii="Arial" w:hAnsi="Arial" w:cs="Arial"/>
              <w:b/>
              <w:color w:val="002060"/>
              <w:sz w:val="28"/>
              <w:szCs w:val="28"/>
            </w:rPr>
            <w:t>EQuIP</w:t>
          </w:r>
          <w:r w:rsidRPr="005925F3">
            <w:rPr>
              <w:rFonts w:ascii="Arial" w:hAnsi="Arial" w:cs="Arial"/>
              <w:color w:val="002060"/>
              <w:sz w:val="12"/>
              <w:szCs w:val="12"/>
            </w:rPr>
            <w:t xml:space="preserve">  </w:t>
          </w:r>
          <w:r w:rsidRPr="005925F3">
            <w:rPr>
              <w:rFonts w:ascii="Arial" w:hAnsi="Arial" w:cs="Arial"/>
              <w:color w:val="002060"/>
              <w:position w:val="4"/>
            </w:rPr>
            <w:t xml:space="preserve">| </w:t>
          </w:r>
          <w:r w:rsidRPr="005925F3">
            <w:rPr>
              <w:rFonts w:ascii="Arial" w:hAnsi="Arial" w:cs="Arial"/>
              <w:color w:val="002060"/>
              <w:sz w:val="28"/>
              <w:szCs w:val="28"/>
            </w:rPr>
            <w:t>Manual</w:t>
          </w:r>
          <w:r w:rsidRPr="005925F3">
            <w:rPr>
              <w:rFonts w:ascii="Arial" w:hAnsi="Arial" w:cs="Arial"/>
              <w:color w:val="002060"/>
              <w:spacing w:val="-40"/>
              <w:kern w:val="16"/>
              <w:sz w:val="28"/>
              <w:szCs w:val="28"/>
            </w:rPr>
            <w:t xml:space="preserve"> </w:t>
          </w:r>
          <w:r w:rsidRPr="005925F3">
            <w:rPr>
              <w:rFonts w:ascii="Arial" w:hAnsi="Arial" w:cs="Arial"/>
              <w:color w:val="002060"/>
              <w:spacing w:val="-34"/>
              <w:kern w:val="16"/>
              <w:sz w:val="28"/>
              <w:szCs w:val="28"/>
            </w:rPr>
            <w:t xml:space="preserve">of  </w:t>
          </w:r>
          <w:r w:rsidRPr="005925F3">
            <w:rPr>
              <w:rFonts w:ascii="Arial" w:hAnsi="Arial" w:cs="Arial"/>
              <w:color w:val="002060"/>
              <w:sz w:val="28"/>
              <w:szCs w:val="28"/>
            </w:rPr>
            <w:t>Operations</w:t>
          </w:r>
        </w:p>
        <w:p w:rsidR="000274DD" w:rsidRPr="005925F3" w:rsidRDefault="000274DD" w:rsidP="004564B6">
          <w:pPr>
            <w:pStyle w:val="Heading5"/>
            <w:tabs>
              <w:tab w:val="left" w:pos="342"/>
            </w:tabs>
            <w:ind w:left="252"/>
            <w:jc w:val="left"/>
            <w:rPr>
              <w:rFonts w:ascii="Tahoma" w:hAnsi="Tahoma" w:cs="Tahoma"/>
              <w:b/>
              <w:color w:val="808080"/>
              <w:sz w:val="18"/>
              <w:szCs w:val="18"/>
            </w:rPr>
          </w:pPr>
          <w:r w:rsidRPr="005925F3">
            <w:rPr>
              <w:rFonts w:ascii="Arial" w:hAnsi="Arial" w:cs="Arial"/>
              <w:sz w:val="16"/>
              <w:szCs w:val="16"/>
            </w:rPr>
            <w:tab/>
          </w:r>
          <w:r w:rsidRPr="005925F3">
            <w:rPr>
              <w:rFonts w:ascii="Arial" w:hAnsi="Arial" w:cs="Arial"/>
              <w:sz w:val="18"/>
              <w:szCs w:val="18"/>
            </w:rPr>
            <w:t>Education and Quality Improvement Program</w:t>
          </w:r>
        </w:p>
      </w:tc>
      <w:tc>
        <w:tcPr>
          <w:tcW w:w="5040" w:type="dxa"/>
        </w:tcPr>
        <w:p w:rsidR="000274DD" w:rsidRDefault="000274DD" w:rsidP="004564B6">
          <w:pPr>
            <w:pStyle w:val="Heading5"/>
            <w:spacing w:before="60"/>
            <w:ind w:right="252"/>
            <w:rPr>
              <w:rFonts w:ascii="Arial" w:hAnsi="Arial" w:cs="Arial"/>
              <w:b/>
              <w:noProof/>
              <w:color w:val="808080"/>
              <w:sz w:val="24"/>
            </w:rPr>
          </w:pPr>
          <w:r>
            <w:rPr>
              <w:noProof/>
            </w:rPr>
            <w:drawing>
              <wp:inline distT="0" distB="0" distL="0" distR="0" wp14:anchorId="6CFC0389" wp14:editId="1B208520">
                <wp:extent cx="2062757" cy="400050"/>
                <wp:effectExtent l="0" t="0" r="0" b="0"/>
                <wp:docPr id="5" name="Picture 5" descr="C:\Users\ch108327\Desktop\BCHlogomotto_horizontal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ch108327\Desktop\BCHlogomotto_horizontal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19" cy="400237"/>
                        </a:xfrm>
                        <a:prstGeom prst="rect">
                          <a:avLst/>
                        </a:prstGeom>
                        <a:noFill/>
                        <a:ln>
                          <a:noFill/>
                        </a:ln>
                      </pic:spPr>
                    </pic:pic>
                  </a:graphicData>
                </a:graphic>
              </wp:inline>
            </w:drawing>
          </w:r>
        </w:p>
      </w:tc>
    </w:tr>
  </w:tbl>
  <w:p w:rsidR="000274DD" w:rsidRDefault="0002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A5A"/>
    <w:multiLevelType w:val="hybridMultilevel"/>
    <w:tmpl w:val="4198E784"/>
    <w:lvl w:ilvl="0" w:tplc="42202BFE">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BC14B9F0">
      <w:start w:val="1"/>
      <w:numFmt w:val="lowerLetter"/>
      <w:lvlText w:val="%3."/>
      <w:lvlJc w:val="left"/>
      <w:pPr>
        <w:tabs>
          <w:tab w:val="num" w:pos="2700"/>
        </w:tabs>
        <w:ind w:left="2700" w:hanging="360"/>
      </w:pPr>
      <w:rPr>
        <w:rFonts w:hint="default"/>
        <w:sz w:val="24"/>
      </w:rPr>
    </w:lvl>
    <w:lvl w:ilvl="3" w:tplc="FE2A53B4">
      <w:start w:val="1"/>
      <w:numFmt w:val="bullet"/>
      <w:lvlText w:val=""/>
      <w:lvlJc w:val="left"/>
      <w:pPr>
        <w:tabs>
          <w:tab w:val="num" w:pos="2880"/>
        </w:tabs>
        <w:ind w:left="2880" w:hanging="360"/>
      </w:pPr>
      <w:rPr>
        <w:rFonts w:ascii="Wingdings" w:hAnsi="Wingdings" w:hint="default"/>
        <w:color w:val="333333"/>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F4459A"/>
    <w:multiLevelType w:val="hybridMultilevel"/>
    <w:tmpl w:val="6BCE3148"/>
    <w:lvl w:ilvl="0" w:tplc="BC14B9F0">
      <w:start w:val="1"/>
      <w:numFmt w:val="lowerLetter"/>
      <w:lvlText w:val="%1."/>
      <w:lvlJc w:val="left"/>
      <w:pPr>
        <w:tabs>
          <w:tab w:val="num" w:pos="2700"/>
        </w:tabs>
        <w:ind w:left="2700" w:hanging="360"/>
      </w:pPr>
      <w:rPr>
        <w:rFonts w:hint="default"/>
        <w:sz w:val="24"/>
      </w:rPr>
    </w:lvl>
    <w:lvl w:ilvl="1" w:tplc="04090019">
      <w:start w:val="1"/>
      <w:numFmt w:val="lowerLetter"/>
      <w:lvlText w:val="%2."/>
      <w:lvlJc w:val="left"/>
      <w:pPr>
        <w:tabs>
          <w:tab w:val="num" w:pos="1440"/>
        </w:tabs>
        <w:ind w:left="1440" w:hanging="360"/>
      </w:pPr>
    </w:lvl>
    <w:lvl w:ilvl="2" w:tplc="1AE2A128">
      <w:start w:val="6"/>
      <w:numFmt w:val="upperLetter"/>
      <w:lvlText w:val="%3."/>
      <w:lvlJc w:val="left"/>
      <w:pPr>
        <w:tabs>
          <w:tab w:val="num" w:pos="2340"/>
        </w:tabs>
        <w:ind w:left="2340" w:hanging="360"/>
      </w:pPr>
      <w:rPr>
        <w:rFonts w:hint="default"/>
        <w:b/>
        <w:bCs/>
        <w:sz w:val="24"/>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723FD8"/>
    <w:multiLevelType w:val="hybridMultilevel"/>
    <w:tmpl w:val="2BF23FAA"/>
    <w:lvl w:ilvl="0" w:tplc="FE2A53B4">
      <w:start w:val="1"/>
      <w:numFmt w:val="bullet"/>
      <w:lvlText w:val=""/>
      <w:lvlJc w:val="left"/>
      <w:pPr>
        <w:ind w:left="900" w:hanging="360"/>
      </w:pPr>
      <w:rPr>
        <w:rFonts w:ascii="Wingdings" w:hAnsi="Wingdings" w:hint="default"/>
        <w:color w:val="333333"/>
        <w:sz w:val="24"/>
      </w:rPr>
    </w:lvl>
    <w:lvl w:ilvl="1" w:tplc="BC6AABE4">
      <w:start w:val="1"/>
      <w:numFmt w:val="bullet"/>
      <w:lvlText w:val="−"/>
      <w:lvlJc w:val="left"/>
      <w:pPr>
        <w:ind w:left="1620" w:hanging="360"/>
      </w:pPr>
      <w:rPr>
        <w:rFonts w:ascii="Arial" w:hAnsi="Arial" w:hint="default"/>
        <w:sz w:val="18"/>
        <w:szCs w:val="18"/>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158131B"/>
    <w:multiLevelType w:val="hybridMultilevel"/>
    <w:tmpl w:val="7270AACC"/>
    <w:lvl w:ilvl="0" w:tplc="42202BFE">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BC14B9F0">
      <w:start w:val="1"/>
      <w:numFmt w:val="lowerLetter"/>
      <w:lvlText w:val="%3."/>
      <w:lvlJc w:val="left"/>
      <w:pPr>
        <w:tabs>
          <w:tab w:val="num" w:pos="2700"/>
        </w:tabs>
        <w:ind w:left="2700" w:hanging="360"/>
      </w:pPr>
      <w:rPr>
        <w:rFonts w:hint="default"/>
        <w:sz w:val="24"/>
      </w:rPr>
    </w:lvl>
    <w:lvl w:ilvl="3" w:tplc="FE2A53B4">
      <w:start w:val="1"/>
      <w:numFmt w:val="bullet"/>
      <w:lvlText w:val=""/>
      <w:lvlJc w:val="left"/>
      <w:pPr>
        <w:tabs>
          <w:tab w:val="num" w:pos="2880"/>
        </w:tabs>
        <w:ind w:left="2880" w:hanging="360"/>
      </w:pPr>
      <w:rPr>
        <w:rFonts w:ascii="Wingdings" w:hAnsi="Wingdings" w:hint="default"/>
        <w:color w:val="333333"/>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F7B95"/>
    <w:multiLevelType w:val="hybridMultilevel"/>
    <w:tmpl w:val="BECABB92"/>
    <w:lvl w:ilvl="0" w:tplc="42202BFE">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BC14B9F0">
      <w:start w:val="1"/>
      <w:numFmt w:val="lowerLetter"/>
      <w:lvlText w:val="%3."/>
      <w:lvlJc w:val="left"/>
      <w:pPr>
        <w:tabs>
          <w:tab w:val="num" w:pos="2700"/>
        </w:tabs>
        <w:ind w:left="2700" w:hanging="360"/>
      </w:pPr>
      <w:rPr>
        <w:rFonts w:hint="default"/>
        <w:sz w:val="24"/>
      </w:rPr>
    </w:lvl>
    <w:lvl w:ilvl="3" w:tplc="FE2A53B4">
      <w:start w:val="1"/>
      <w:numFmt w:val="bullet"/>
      <w:lvlText w:val=""/>
      <w:lvlJc w:val="left"/>
      <w:pPr>
        <w:tabs>
          <w:tab w:val="num" w:pos="2880"/>
        </w:tabs>
        <w:ind w:left="2880" w:hanging="360"/>
      </w:pPr>
      <w:rPr>
        <w:rFonts w:ascii="Wingdings" w:hAnsi="Wingdings" w:hint="default"/>
        <w:color w:val="333333"/>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FE5517"/>
    <w:multiLevelType w:val="hybridMultilevel"/>
    <w:tmpl w:val="42EE0EE6"/>
    <w:lvl w:ilvl="0" w:tplc="42202BFE">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BC14B9F0">
      <w:start w:val="1"/>
      <w:numFmt w:val="lowerLetter"/>
      <w:lvlText w:val="%3."/>
      <w:lvlJc w:val="left"/>
      <w:pPr>
        <w:tabs>
          <w:tab w:val="num" w:pos="2700"/>
        </w:tabs>
        <w:ind w:left="2700" w:hanging="360"/>
      </w:pPr>
      <w:rPr>
        <w:rFonts w:hint="default"/>
        <w:sz w:val="24"/>
      </w:rPr>
    </w:lvl>
    <w:lvl w:ilvl="3" w:tplc="FE2A53B4">
      <w:start w:val="1"/>
      <w:numFmt w:val="bullet"/>
      <w:lvlText w:val=""/>
      <w:lvlJc w:val="left"/>
      <w:pPr>
        <w:tabs>
          <w:tab w:val="num" w:pos="2880"/>
        </w:tabs>
        <w:ind w:left="2880" w:hanging="360"/>
      </w:pPr>
      <w:rPr>
        <w:rFonts w:ascii="Wingdings" w:hAnsi="Wingdings" w:hint="default"/>
        <w:color w:val="333333"/>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9D2CDD"/>
    <w:multiLevelType w:val="hybridMultilevel"/>
    <w:tmpl w:val="A260DC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7E54"/>
    <w:multiLevelType w:val="hybridMultilevel"/>
    <w:tmpl w:val="4F060BEE"/>
    <w:lvl w:ilvl="0" w:tplc="42202BFE">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BC14B9F0">
      <w:start w:val="1"/>
      <w:numFmt w:val="lowerLetter"/>
      <w:lvlText w:val="%3."/>
      <w:lvlJc w:val="left"/>
      <w:pPr>
        <w:tabs>
          <w:tab w:val="num" w:pos="2700"/>
        </w:tabs>
        <w:ind w:left="2700" w:hanging="360"/>
      </w:pPr>
      <w:rPr>
        <w:rFonts w:hint="default"/>
        <w:sz w:val="24"/>
      </w:rPr>
    </w:lvl>
    <w:lvl w:ilvl="3" w:tplc="FE2A53B4">
      <w:start w:val="1"/>
      <w:numFmt w:val="bullet"/>
      <w:lvlText w:val=""/>
      <w:lvlJc w:val="left"/>
      <w:pPr>
        <w:tabs>
          <w:tab w:val="num" w:pos="2880"/>
        </w:tabs>
        <w:ind w:left="2880" w:hanging="360"/>
      </w:pPr>
      <w:rPr>
        <w:rFonts w:ascii="Wingdings" w:hAnsi="Wingdings" w:hint="default"/>
        <w:color w:val="333333"/>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7E3571"/>
    <w:multiLevelType w:val="hybridMultilevel"/>
    <w:tmpl w:val="C13CAC60"/>
    <w:lvl w:ilvl="0" w:tplc="01B610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355471"/>
    <w:multiLevelType w:val="hybridMultilevel"/>
    <w:tmpl w:val="7F4C0F8C"/>
    <w:lvl w:ilvl="0" w:tplc="FE2A53B4">
      <w:start w:val="1"/>
      <w:numFmt w:val="bullet"/>
      <w:lvlText w:val=""/>
      <w:lvlJc w:val="left"/>
      <w:pPr>
        <w:tabs>
          <w:tab w:val="num" w:pos="5640"/>
        </w:tabs>
        <w:ind w:left="5640" w:hanging="360"/>
      </w:pPr>
      <w:rPr>
        <w:rFonts w:ascii="Wingdings" w:hAnsi="Wingdings" w:hint="default"/>
        <w:color w:val="333333"/>
        <w:sz w:val="24"/>
      </w:rPr>
    </w:lvl>
    <w:lvl w:ilvl="1" w:tplc="04090003" w:tentative="1">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start w:val="1"/>
      <w:numFmt w:val="bullet"/>
      <w:lvlText w:val=""/>
      <w:lvlJc w:val="left"/>
      <w:pPr>
        <w:tabs>
          <w:tab w:val="num" w:pos="6300"/>
        </w:tabs>
        <w:ind w:left="6300" w:hanging="360"/>
      </w:pPr>
      <w:rPr>
        <w:rFonts w:ascii="Symbol" w:hAnsi="Symbol" w:hint="default"/>
      </w:rPr>
    </w:lvl>
    <w:lvl w:ilvl="4" w:tplc="FE2A53B4">
      <w:start w:val="1"/>
      <w:numFmt w:val="bullet"/>
      <w:lvlText w:val=""/>
      <w:lvlJc w:val="left"/>
      <w:pPr>
        <w:tabs>
          <w:tab w:val="num" w:pos="7020"/>
        </w:tabs>
        <w:ind w:left="7020" w:hanging="360"/>
      </w:pPr>
      <w:rPr>
        <w:rFonts w:ascii="Wingdings" w:hAnsi="Wingdings" w:hint="default"/>
        <w:color w:val="333333"/>
        <w:sz w:val="24"/>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10" w15:restartNumberingAfterBreak="0">
    <w:nsid w:val="492B4BC7"/>
    <w:multiLevelType w:val="hybridMultilevel"/>
    <w:tmpl w:val="9E384310"/>
    <w:lvl w:ilvl="0" w:tplc="01B610D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E57589"/>
    <w:multiLevelType w:val="hybridMultilevel"/>
    <w:tmpl w:val="B0E4A68C"/>
    <w:lvl w:ilvl="0" w:tplc="42202BFE">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BC14B9F0">
      <w:start w:val="1"/>
      <w:numFmt w:val="lowerLetter"/>
      <w:lvlText w:val="%3."/>
      <w:lvlJc w:val="left"/>
      <w:pPr>
        <w:tabs>
          <w:tab w:val="num" w:pos="2700"/>
        </w:tabs>
        <w:ind w:left="2700" w:hanging="360"/>
      </w:pPr>
      <w:rPr>
        <w:rFonts w:hint="default"/>
        <w:sz w:val="24"/>
      </w:rPr>
    </w:lvl>
    <w:lvl w:ilvl="3" w:tplc="FE2A53B4">
      <w:start w:val="1"/>
      <w:numFmt w:val="bullet"/>
      <w:lvlText w:val=""/>
      <w:lvlJc w:val="left"/>
      <w:pPr>
        <w:tabs>
          <w:tab w:val="num" w:pos="2880"/>
        </w:tabs>
        <w:ind w:left="2880" w:hanging="360"/>
      </w:pPr>
      <w:rPr>
        <w:rFonts w:ascii="Wingdings" w:hAnsi="Wingdings" w:hint="default"/>
        <w:color w:val="333333"/>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8657E01"/>
    <w:multiLevelType w:val="hybridMultilevel"/>
    <w:tmpl w:val="33E41A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B33A2"/>
    <w:multiLevelType w:val="hybridMultilevel"/>
    <w:tmpl w:val="FCCE15EE"/>
    <w:lvl w:ilvl="0" w:tplc="DBB07F96">
      <w:start w:val="2"/>
      <w:numFmt w:val="decimal"/>
      <w:lvlText w:val="%1."/>
      <w:lvlJc w:val="left"/>
      <w:pPr>
        <w:tabs>
          <w:tab w:val="num" w:pos="720"/>
        </w:tabs>
        <w:ind w:left="720" w:hanging="360"/>
      </w:pPr>
      <w:rPr>
        <w:rFonts w:hint="default"/>
        <w:b/>
        <w:bCs/>
        <w:color w:val="auto"/>
        <w:sz w:val="24"/>
        <w:szCs w:val="24"/>
      </w:rPr>
    </w:lvl>
    <w:lvl w:ilvl="1" w:tplc="01B610DA">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FE2A53B4">
      <w:start w:val="1"/>
      <w:numFmt w:val="bullet"/>
      <w:lvlText w:val=""/>
      <w:lvlJc w:val="left"/>
      <w:pPr>
        <w:tabs>
          <w:tab w:val="num" w:pos="2880"/>
        </w:tabs>
        <w:ind w:left="2880" w:hanging="360"/>
      </w:pPr>
      <w:rPr>
        <w:rFonts w:ascii="Wingdings" w:hAnsi="Wingdings" w:hint="default"/>
        <w:color w:val="333333"/>
        <w:sz w:val="24"/>
        <w:szCs w:val="24"/>
      </w:rPr>
    </w:lvl>
    <w:lvl w:ilvl="4" w:tplc="1F0440D4">
      <w:start w:val="2"/>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C755AC"/>
    <w:multiLevelType w:val="hybridMultilevel"/>
    <w:tmpl w:val="D26AEB64"/>
    <w:lvl w:ilvl="0" w:tplc="76B45980">
      <w:start w:val="1"/>
      <w:numFmt w:val="decimal"/>
      <w:lvlText w:val="%1."/>
      <w:lvlJc w:val="left"/>
      <w:pPr>
        <w:tabs>
          <w:tab w:val="num" w:pos="720"/>
        </w:tabs>
        <w:ind w:left="720" w:hanging="360"/>
      </w:pPr>
      <w:rPr>
        <w:rFonts w:hint="default"/>
        <w:b/>
        <w:bCs/>
        <w:color w:val="auto"/>
        <w:sz w:val="24"/>
        <w:szCs w:val="24"/>
      </w:rPr>
    </w:lvl>
    <w:lvl w:ilvl="1" w:tplc="0409001B">
      <w:start w:val="1"/>
      <w:numFmt w:val="lowerRoman"/>
      <w:lvlText w:val="%2."/>
      <w:lvlJc w:val="righ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FE2A53B4">
      <w:start w:val="1"/>
      <w:numFmt w:val="bullet"/>
      <w:lvlText w:val=""/>
      <w:lvlJc w:val="left"/>
      <w:pPr>
        <w:tabs>
          <w:tab w:val="num" w:pos="2880"/>
        </w:tabs>
        <w:ind w:left="2880" w:hanging="360"/>
      </w:pPr>
      <w:rPr>
        <w:rFonts w:ascii="Wingdings" w:hAnsi="Wingdings" w:hint="default"/>
        <w:color w:val="333333"/>
        <w:sz w:val="24"/>
        <w:szCs w:val="24"/>
      </w:rPr>
    </w:lvl>
    <w:lvl w:ilvl="4" w:tplc="1F0440D4">
      <w:start w:val="2"/>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
  </w:num>
  <w:num w:numId="4">
    <w:abstractNumId w:val="8"/>
  </w:num>
  <w:num w:numId="5">
    <w:abstractNumId w:val="9"/>
  </w:num>
  <w:num w:numId="6">
    <w:abstractNumId w:val="10"/>
  </w:num>
  <w:num w:numId="7">
    <w:abstractNumId w:val="4"/>
  </w:num>
  <w:num w:numId="8">
    <w:abstractNumId w:val="7"/>
  </w:num>
  <w:num w:numId="9">
    <w:abstractNumId w:val="0"/>
  </w:num>
  <w:num w:numId="10">
    <w:abstractNumId w:val="3"/>
  </w:num>
  <w:num w:numId="11">
    <w:abstractNumId w:val="11"/>
  </w:num>
  <w:num w:numId="12">
    <w:abstractNumId w:val="5"/>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EE"/>
    <w:rsid w:val="000037E4"/>
    <w:rsid w:val="000274DD"/>
    <w:rsid w:val="000405DF"/>
    <w:rsid w:val="000A62C5"/>
    <w:rsid w:val="000C567C"/>
    <w:rsid w:val="000D3464"/>
    <w:rsid w:val="000D5137"/>
    <w:rsid w:val="000F7B14"/>
    <w:rsid w:val="00143826"/>
    <w:rsid w:val="001C0B83"/>
    <w:rsid w:val="001C201B"/>
    <w:rsid w:val="002249C2"/>
    <w:rsid w:val="00226203"/>
    <w:rsid w:val="0024664A"/>
    <w:rsid w:val="002574BD"/>
    <w:rsid w:val="002775DE"/>
    <w:rsid w:val="00293C12"/>
    <w:rsid w:val="00296D1C"/>
    <w:rsid w:val="002A3A3A"/>
    <w:rsid w:val="00310753"/>
    <w:rsid w:val="00375EC4"/>
    <w:rsid w:val="00395889"/>
    <w:rsid w:val="003A68E8"/>
    <w:rsid w:val="0040266D"/>
    <w:rsid w:val="004069D3"/>
    <w:rsid w:val="0042467F"/>
    <w:rsid w:val="00437460"/>
    <w:rsid w:val="0043767B"/>
    <w:rsid w:val="004564B6"/>
    <w:rsid w:val="00465104"/>
    <w:rsid w:val="004A1E33"/>
    <w:rsid w:val="004D7D20"/>
    <w:rsid w:val="004F4F4C"/>
    <w:rsid w:val="004F752C"/>
    <w:rsid w:val="00501C4D"/>
    <w:rsid w:val="005028A3"/>
    <w:rsid w:val="005779FD"/>
    <w:rsid w:val="00585040"/>
    <w:rsid w:val="005925F3"/>
    <w:rsid w:val="005C0286"/>
    <w:rsid w:val="005D7E64"/>
    <w:rsid w:val="005E0E1D"/>
    <w:rsid w:val="00620286"/>
    <w:rsid w:val="0062275F"/>
    <w:rsid w:val="00651A6F"/>
    <w:rsid w:val="00654390"/>
    <w:rsid w:val="006D1B08"/>
    <w:rsid w:val="00715A89"/>
    <w:rsid w:val="00795F57"/>
    <w:rsid w:val="007B10CF"/>
    <w:rsid w:val="007B6472"/>
    <w:rsid w:val="00803B35"/>
    <w:rsid w:val="00823469"/>
    <w:rsid w:val="008A3471"/>
    <w:rsid w:val="008B1B24"/>
    <w:rsid w:val="0092138F"/>
    <w:rsid w:val="009235C8"/>
    <w:rsid w:val="0092367A"/>
    <w:rsid w:val="0093705C"/>
    <w:rsid w:val="009542E8"/>
    <w:rsid w:val="009767BF"/>
    <w:rsid w:val="009E77F8"/>
    <w:rsid w:val="009F376C"/>
    <w:rsid w:val="00A142D7"/>
    <w:rsid w:val="00A45425"/>
    <w:rsid w:val="00A622B6"/>
    <w:rsid w:val="00AC069E"/>
    <w:rsid w:val="00AE6AEE"/>
    <w:rsid w:val="00B00E6A"/>
    <w:rsid w:val="00B04383"/>
    <w:rsid w:val="00B05D4C"/>
    <w:rsid w:val="00B312A3"/>
    <w:rsid w:val="00BB2C57"/>
    <w:rsid w:val="00BC113E"/>
    <w:rsid w:val="00BC1D11"/>
    <w:rsid w:val="00BE636E"/>
    <w:rsid w:val="00C31F67"/>
    <w:rsid w:val="00C46D29"/>
    <w:rsid w:val="00C524BE"/>
    <w:rsid w:val="00CC0503"/>
    <w:rsid w:val="00CD2E1E"/>
    <w:rsid w:val="00CE4DDE"/>
    <w:rsid w:val="00CF652E"/>
    <w:rsid w:val="00D27CBE"/>
    <w:rsid w:val="00DB0921"/>
    <w:rsid w:val="00DE76D1"/>
    <w:rsid w:val="00E034F7"/>
    <w:rsid w:val="00E166AF"/>
    <w:rsid w:val="00E63F94"/>
    <w:rsid w:val="00E8300E"/>
    <w:rsid w:val="00EB2920"/>
    <w:rsid w:val="00ED6B7C"/>
    <w:rsid w:val="00F42664"/>
    <w:rsid w:val="00F44A3F"/>
    <w:rsid w:val="00F47174"/>
    <w:rsid w:val="00FA27F4"/>
    <w:rsid w:val="00FE05D4"/>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203BE"/>
  <w15:docId w15:val="{88974705-B595-DD4B-858A-C3507E70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4D4D4D"/>
      <w:sz w:val="24"/>
      <w:szCs w:val="24"/>
    </w:rPr>
  </w:style>
  <w:style w:type="paragraph" w:styleId="Heading5">
    <w:name w:val="heading 5"/>
    <w:basedOn w:val="Normal"/>
    <w:next w:val="Normal"/>
    <w:qFormat/>
    <w:pPr>
      <w:keepNext/>
      <w:ind w:left="-72"/>
      <w:jc w:val="right"/>
      <w:outlineLvl w:val="4"/>
    </w:pPr>
    <w:rPr>
      <w:color w:val="auto"/>
      <w:sz w:val="28"/>
    </w:rPr>
  </w:style>
  <w:style w:type="paragraph" w:styleId="Heading6">
    <w:name w:val="heading 6"/>
    <w:basedOn w:val="Normal"/>
    <w:next w:val="Normal"/>
    <w:qFormat/>
    <w:pPr>
      <w:keepNext/>
      <w:outlineLvl w:val="5"/>
    </w:pPr>
    <w:rPr>
      <w:color w:val="auto"/>
      <w:spacing w:val="1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color w:val="auto"/>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80"/>
      </w:tabs>
      <w:ind w:left="180"/>
    </w:pPr>
    <w:rPr>
      <w:color w:val="auto"/>
    </w:rPr>
  </w:style>
  <w:style w:type="paragraph" w:styleId="BalloonText">
    <w:name w:val="Balloon Text"/>
    <w:basedOn w:val="Normal"/>
    <w:semiHidden/>
    <w:rsid w:val="005779FD"/>
    <w:rPr>
      <w:rFonts w:ascii="Tahoma" w:hAnsi="Tahoma" w:cs="Tahoma"/>
      <w:sz w:val="16"/>
      <w:szCs w:val="16"/>
    </w:rPr>
  </w:style>
  <w:style w:type="character" w:customStyle="1" w:styleId="HeaderChar">
    <w:name w:val="Header Char"/>
    <w:basedOn w:val="DefaultParagraphFont"/>
    <w:link w:val="Header"/>
    <w:rsid w:val="00EB29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CDA583-94CF-CF4C-89B8-0B56432E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vt:lpstr>
    </vt:vector>
  </TitlesOfParts>
  <Company>Children's Hospital, Boston</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ch108327</dc:creator>
  <cp:lastModifiedBy>Eunice Yim Newbert</cp:lastModifiedBy>
  <cp:revision>4</cp:revision>
  <cp:lastPrinted>2015-05-01T21:11:00Z</cp:lastPrinted>
  <dcterms:created xsi:type="dcterms:W3CDTF">2020-07-14T16:05:00Z</dcterms:created>
  <dcterms:modified xsi:type="dcterms:W3CDTF">2020-07-14T18:04:00Z</dcterms:modified>
</cp:coreProperties>
</file>